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Georgia" w:eastAsia="Georgia" w:hAnsi="Georgia" w:cs="Georgia"/>
          <w:sz w:val="2"/>
          <w:szCs w:val="2"/>
          <w:lang w:eastAsia="en-US"/>
        </w:rPr>
        <w:id w:val="-2140255438"/>
        <w:docPartObj>
          <w:docPartGallery w:val="Cover Pages"/>
          <w:docPartUnique/>
        </w:docPartObj>
      </w:sdtPr>
      <w:sdtEndPr>
        <w:rPr>
          <w:b/>
          <w:bCs/>
          <w:color w:val="385623"/>
          <w:sz w:val="52"/>
          <w:szCs w:val="52"/>
        </w:rPr>
      </w:sdtEndPr>
      <w:sdtContent>
        <w:p w14:paraId="570F3C5D" w14:textId="19BE9A6F" w:rsidR="004920F5" w:rsidRDefault="004920F5">
          <w:pPr>
            <w:pStyle w:val="Sansinterligne"/>
            <w:rPr>
              <w:sz w:val="2"/>
            </w:rPr>
          </w:pPr>
        </w:p>
        <w:p w14:paraId="7E8BA01C" w14:textId="5640C854" w:rsidR="004920F5" w:rsidRDefault="004920F5"/>
        <w:p w14:paraId="407E7018" w14:textId="77777777" w:rsidR="00F96FC6" w:rsidRPr="00F96FC6" w:rsidRDefault="00F96FC6">
          <w:pPr>
            <w:rPr>
              <w:b/>
              <w:bCs/>
              <w:color w:val="385623"/>
              <w:sz w:val="44"/>
              <w:szCs w:val="44"/>
              <w:u w:color="385623"/>
            </w:rPr>
          </w:pPr>
        </w:p>
        <w:p w14:paraId="6EACC638" w14:textId="77777777" w:rsidR="00F96FC6" w:rsidRDefault="00F96FC6">
          <w:pPr>
            <w:rPr>
              <w:b/>
              <w:bCs/>
              <w:color w:val="385623"/>
              <w:sz w:val="52"/>
              <w:szCs w:val="52"/>
              <w:u w:color="385623"/>
            </w:rPr>
          </w:pPr>
        </w:p>
        <w:p w14:paraId="01E57217" w14:textId="77777777" w:rsidR="00F96FC6" w:rsidRDefault="00F96FC6">
          <w:pPr>
            <w:rPr>
              <w:b/>
              <w:bCs/>
              <w:color w:val="385623"/>
              <w:sz w:val="52"/>
              <w:szCs w:val="52"/>
              <w:u w:color="385623"/>
            </w:rPr>
          </w:pPr>
        </w:p>
        <w:p w14:paraId="611F1EEF" w14:textId="77777777" w:rsidR="00FE1B3A" w:rsidRDefault="00FE1B3A">
          <w:pPr>
            <w:rPr>
              <w:b/>
              <w:bCs/>
              <w:color w:val="385623"/>
              <w:sz w:val="52"/>
              <w:szCs w:val="52"/>
              <w:u w:color="385623"/>
            </w:rPr>
          </w:pPr>
        </w:p>
        <w:p w14:paraId="35BD8762" w14:textId="08517F08" w:rsidR="0026548D" w:rsidRDefault="0026548D" w:rsidP="0026548D">
          <w:pPr>
            <w:pStyle w:val="Body"/>
            <w:rPr>
              <w:rFonts w:ascii="Open Sans Condensed SemiBold" w:hAnsi="Open Sans Condensed SemiBold" w:cs="Open Sans Condensed SemiBold"/>
              <w:b/>
              <w:bCs/>
              <w:sz w:val="66"/>
              <w:szCs w:val="66"/>
            </w:rPr>
          </w:pPr>
          <w:r>
            <w:rPr>
              <w:rFonts w:ascii="Open Sans Condensed SemiBold" w:hAnsi="Open Sans Condensed SemiBold"/>
              <w:b/>
              <w:sz w:val="66"/>
            </w:rPr>
            <w:t>La hoja de ruta</w:t>
          </w:r>
        </w:p>
        <w:p w14:paraId="42FF9677" w14:textId="77777777" w:rsidR="0026548D" w:rsidRPr="003114A1" w:rsidRDefault="0026548D" w:rsidP="0026548D">
          <w:pPr>
            <w:pStyle w:val="Body"/>
            <w:rPr>
              <w:rFonts w:ascii="Open Sans Condensed SemiBold" w:hAnsi="Open Sans Condensed SemiBold" w:cs="Open Sans Condensed SemiBold"/>
              <w:b/>
              <w:bCs/>
              <w:sz w:val="72"/>
              <w:szCs w:val="72"/>
            </w:rPr>
          </w:pPr>
          <w:r>
            <w:rPr>
              <w:noProof/>
            </w:rPr>
            <mc:AlternateContent>
              <mc:Choice Requires="wps">
                <w:drawing>
                  <wp:anchor distT="0" distB="0" distL="114300" distR="114300" simplePos="0" relativeHeight="251658244" behindDoc="0" locked="0" layoutInCell="1" allowOverlap="1" wp14:anchorId="7709A430" wp14:editId="47ECBA53">
                    <wp:simplePos x="0" y="0"/>
                    <wp:positionH relativeFrom="column">
                      <wp:posOffset>1515745</wp:posOffset>
                    </wp:positionH>
                    <wp:positionV relativeFrom="paragraph">
                      <wp:posOffset>81915</wp:posOffset>
                    </wp:positionV>
                    <wp:extent cx="359410" cy="107950"/>
                    <wp:effectExtent l="0" t="0" r="2540" b="6350"/>
                    <wp:wrapNone/>
                    <wp:docPr id="1233995495" name="Rectangle 3"/>
                    <wp:cNvGraphicFramePr/>
                    <a:graphic xmlns:a="http://schemas.openxmlformats.org/drawingml/2006/main">
                      <a:graphicData uri="http://schemas.microsoft.com/office/word/2010/wordprocessingShape">
                        <wps:wsp>
                          <wps:cNvSpPr/>
                          <wps:spPr>
                            <a:xfrm>
                              <a:off x="0" y="0"/>
                              <a:ext cx="359410" cy="107950"/>
                            </a:xfrm>
                            <a:prstGeom prst="rect">
                              <a:avLst/>
                            </a:prstGeom>
                            <a:solidFill>
                              <a:srgbClr val="567BB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482CD" id="Rectangle 3" o:spid="_x0000_s1026" style="position:absolute;margin-left:119.35pt;margin-top:6.45pt;width:28.3pt;height: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PeDfwIAAF4FAAAOAAAAZHJzL2Uyb0RvYy54bWysVMFu2zAMvQ/YPwi6r7azpF2DOkXaosOA&#10;og3WDj0rspQYkEWNUuJkXz9KdpyuLXYYdrFFkXwkn0heXO4aw7YKfQ225MVJzpmyEqrarkr+4+n2&#10;0xfOfBC2EgasKvleeX45+/jhonVTNYI1mEohIxDrp60r+ToEN80yL9eqEf4EnLKk1ICNCCTiKqtQ&#10;tITemGyU56dZC1g5BKm8p9ubTslnCV9rJcOD1l4FZkpOuYX0xfRdxm82uxDTFQq3rmWfhviHLBpR&#10;Wwo6QN2IINgG6zdQTS0RPOhwIqHJQOtaqlQDVVPkr6p5XAunUi1EjncDTf7/wcr77aNbINHQOj/1&#10;dIxV7DQ28U/5sV0iaz+QpXaBSbr8PDkfF0SpJFWRn51PEpnZ0dmhD18VNCweSo70Fokisb3zgQKS&#10;6cEkxvJg6uq2NiYJuFpeG2RbQe82OT27urqJT0Uuf5gZG40tRLdOHW+yYynpFPZGRTtjvyvN6oqS&#10;H6VMUpepIY6QUtlQdKq1qFQXvpjk+aG2wSPlkgAjsqb4A3YPEDv4LXaXZW8fXVVq0sE5/1tinfPg&#10;kSKDDYNzU1vA9wAMVdVH7uwPJHXURJaWUO0XyBC6EfFO3tb0bnfCh4VAmgl6aprz8EAfbaAtOfQn&#10;ztaAv967j/bUqqTlrKUZK7n/uRGoODPfLDXxeTEex6FMwnhyNiIBX2qWLzV201wDtUNBG8XJdIz2&#10;wRyOGqF5pnUwj1FJJayk2CWXAQ/CdehmnxaKVPN5MqNBdCLc2UcnI3hkNfbl0+5ZoOubN1DX38Nh&#10;HsX0VQ93ttHTwnwTQNepwY+89nzTEKfG6RdO3BIv5WR1XIuz3wAAAP//AwBQSwMEFAAGAAgAAAAh&#10;ADljJrzfAAAACQEAAA8AAABkcnMvZG93bnJldi54bWxMj11LwzAUhu8F/0M4gncutdVurU3HEETZ&#10;0LEPvM6aY1NsktJkXf33nl7p3Tm8D+9HsRxNywbsfeOsgPtZBAxt5VRjawHHw8vdApgP0irZOosC&#10;ftDDsry+KmSu3MXucNiHmpGJ9bkUoEPocs59pdFIP3MdWtK+XG9koLevuerlhcxNy+MoSrmRjaUE&#10;LTt81lh9789mCnl/+0xfk912rdOH9eZjWEXzrRC3N+PqCVjAMfzBMNWn6lBSp5M7W+VZKyBOFnNC&#10;SYgzYATE2WMC7DQdGfCy4P8XlL8AAAD//wMAUEsBAi0AFAAGAAgAAAAhALaDOJL+AAAA4QEAABMA&#10;AAAAAAAAAAAAAAAAAAAAAFtDb250ZW50X1R5cGVzXS54bWxQSwECLQAUAAYACAAAACEAOP0h/9YA&#10;AACUAQAACwAAAAAAAAAAAAAAAAAvAQAAX3JlbHMvLnJlbHNQSwECLQAUAAYACAAAACEALuj3g38C&#10;AABeBQAADgAAAAAAAAAAAAAAAAAuAgAAZHJzL2Uyb0RvYy54bWxQSwECLQAUAAYACAAAACEAOWMm&#10;vN8AAAAJAQAADwAAAAAAAAAAAAAAAADZBAAAZHJzL2Rvd25yZXYueG1sUEsFBgAAAAAEAAQA8wAA&#10;AOUFAAAAAA==&#10;" fillcolor="#567bbd" stroked="f" strokeweight="2pt"/>
                </w:pict>
              </mc:Fallback>
            </mc:AlternateContent>
          </w:r>
          <w:r>
            <w:rPr>
              <w:noProof/>
            </w:rPr>
            <mc:AlternateContent>
              <mc:Choice Requires="wps">
                <w:drawing>
                  <wp:anchor distT="0" distB="0" distL="114300" distR="114300" simplePos="0" relativeHeight="251658243" behindDoc="0" locked="0" layoutInCell="1" allowOverlap="1" wp14:anchorId="5FB4E9C7" wp14:editId="3A795926">
                    <wp:simplePos x="0" y="0"/>
                    <wp:positionH relativeFrom="column">
                      <wp:posOffset>1144270</wp:posOffset>
                    </wp:positionH>
                    <wp:positionV relativeFrom="paragraph">
                      <wp:posOffset>81280</wp:posOffset>
                    </wp:positionV>
                    <wp:extent cx="359410" cy="107950"/>
                    <wp:effectExtent l="0" t="0" r="2540" b="6350"/>
                    <wp:wrapNone/>
                    <wp:docPr id="1311613461" name="Rectangle 3"/>
                    <wp:cNvGraphicFramePr/>
                    <a:graphic xmlns:a="http://schemas.openxmlformats.org/drawingml/2006/main">
                      <a:graphicData uri="http://schemas.microsoft.com/office/word/2010/wordprocessingShape">
                        <wps:wsp>
                          <wps:cNvSpPr/>
                          <wps:spPr>
                            <a:xfrm>
                              <a:off x="0" y="0"/>
                              <a:ext cx="359410" cy="107950"/>
                            </a:xfrm>
                            <a:prstGeom prst="rect">
                              <a:avLst/>
                            </a:prstGeom>
                            <a:solidFill>
                              <a:srgbClr val="32B37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70F68" id="Rectangle 3" o:spid="_x0000_s1026" style="position:absolute;margin-left:90.1pt;margin-top:6.4pt;width:28.3pt;height: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5ilfgIAAF4FAAAOAAAAZHJzL2Uyb0RvYy54bWysVMFu2zAMvQ/YPwi6r7bTZF2DOkXWosOA&#10;oi3WDj0rshQbkEWNUuJkXz9KdpyuHXYYdrFFkXwkn0heXO5aw7YKfQO25MVJzpmyEqrGrkv+/enm&#10;wyfOfBC2EgasKvleeX65eP/uonNzNYEaTKWQEYj1886VvA7BzbPMy1q1wp+AU5aUGrAVgURcZxWK&#10;jtBbk03y/GPWAVYOQSrv6fa6V/JFwtdayXCvtVeBmZJTbiF9MX1X8ZstLsR8jcLVjRzSEP+QRSsa&#10;S0FHqGsRBNtg8waqbSSCBx1OJLQZaN1IlWqgaor8VTWPtXAq1ULkeDfS5P8frLzbProHJBo65+ee&#10;jrGKncY2/ik/tktk7Uey1C4wSZens/NpQZRKUhX52fkskZkdnR368EVBy+Kh5EhvkSgS21sfKCCZ&#10;HkxiLA+mqW4aY5KA69WVQbYV9G6nk8+nZ0V8KnL5zczYaGwhuvXqeJMdS0mnsDcq2hn7TWnWVJT8&#10;JGWSukyNcYSUyoaiV9WiUn34Ypbnh9pGj5RLAozImuKP2ANA7OC32H2Wg310ValJR+f8b4n1zqNH&#10;igw2jM5tYwH/BGCoqiFyb38gqacmsrSCav+ADKEfEe/kTUPvdit8eBBIM0FPTXMe7umjDXQlh+HE&#10;WQ3480/30Z5albScdTRjJfc/NgIVZ+arpSY+L6bTOJRJmM7OJiTgS83qpcZu2iugdihooziZjtE+&#10;mMNRI7TPtA6WMSqphJUUu+Qy4EG4Cv3s00KRarlMZjSIToRb++hkBI+sxr582j0LdEPzBur6OzjM&#10;o5i/6uHeNnpaWG4C6CY1+JHXgW8a4tQ4w8KJW+KlnKyOa3HxCwAA//8DAFBLAwQUAAYACAAAACEA&#10;W92b89sAAAAJAQAADwAAAGRycy9kb3ducmV2LnhtbEyPwU7DMBBE70j8g7VI3KhNUKuQxqkQiBMS&#10;Ukslrm68TQL2OthuE/6e5QS3Ge1o9k29mb0TZ4xpCKThdqFAILXBDtRp2L8935QgUjZkjQuEGr4x&#10;waa5vKhNZcNEWzzvcie4hFJlNPQ5j5WUqe3Rm7QIIxLfjiF6k9nGTtpoJi73ThZKraQ3A/GH3oz4&#10;2GP7uTt5DR9fvnx/Wqpi70x8Wao4vXbbSevrq/lhDSLjnP/C8IvP6NAw0yGcyCbh2Jeq4CiLgidw&#10;oLhbsTiwuC9BNrX8v6D5AQAA//8DAFBLAQItABQABgAIAAAAIQC2gziS/gAAAOEBAAATAAAAAAAA&#10;AAAAAAAAAAAAAABbQ29udGVudF9UeXBlc10ueG1sUEsBAi0AFAAGAAgAAAAhADj9If/WAAAAlAEA&#10;AAsAAAAAAAAAAAAAAAAALwEAAF9yZWxzLy5yZWxzUEsBAi0AFAAGAAgAAAAhAMe/mKV+AgAAXgUA&#10;AA4AAAAAAAAAAAAAAAAALgIAAGRycy9lMm9Eb2MueG1sUEsBAi0AFAAGAAgAAAAhAFvdm/PbAAAA&#10;CQEAAA8AAAAAAAAAAAAAAAAA2AQAAGRycy9kb3ducmV2LnhtbFBLBQYAAAAABAAEAPMAAADgBQAA&#10;AAA=&#10;" fillcolor="#32b371" stroked="f" strokeweight="2pt"/>
                </w:pict>
              </mc:Fallback>
            </mc:AlternateContent>
          </w:r>
          <w:r>
            <w:rPr>
              <w:noProof/>
            </w:rPr>
            <mc:AlternateContent>
              <mc:Choice Requires="wps">
                <w:drawing>
                  <wp:anchor distT="0" distB="0" distL="114300" distR="114300" simplePos="0" relativeHeight="251658242" behindDoc="0" locked="0" layoutInCell="1" allowOverlap="1" wp14:anchorId="5C5DE92F" wp14:editId="19C79CDF">
                    <wp:simplePos x="0" y="0"/>
                    <wp:positionH relativeFrom="column">
                      <wp:posOffset>772160</wp:posOffset>
                    </wp:positionH>
                    <wp:positionV relativeFrom="paragraph">
                      <wp:posOffset>80645</wp:posOffset>
                    </wp:positionV>
                    <wp:extent cx="359410" cy="107950"/>
                    <wp:effectExtent l="0" t="0" r="2540" b="6350"/>
                    <wp:wrapNone/>
                    <wp:docPr id="1077095615" name="Rectangle 3"/>
                    <wp:cNvGraphicFramePr/>
                    <a:graphic xmlns:a="http://schemas.openxmlformats.org/drawingml/2006/main">
                      <a:graphicData uri="http://schemas.microsoft.com/office/word/2010/wordprocessingShape">
                        <wps:wsp>
                          <wps:cNvSpPr/>
                          <wps:spPr>
                            <a:xfrm>
                              <a:off x="0" y="0"/>
                              <a:ext cx="359410" cy="107950"/>
                            </a:xfrm>
                            <a:prstGeom prst="rect">
                              <a:avLst/>
                            </a:prstGeom>
                            <a:solidFill>
                              <a:srgbClr val="F6AB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83A39" id="Rectangle 3" o:spid="_x0000_s1026" style="position:absolute;margin-left:60.8pt;margin-top:6.35pt;width:28.3pt;height: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PH6fgIAAF4FAAAOAAAAZHJzL2Uyb0RvYy54bWysVE1v2zAMvQ/YfxB0X21nSbsGdYqsRYYB&#10;RVusHXpWZCkWIIuapMTJfv0o+SNZV+ww7CJL4uMj+Uzq6nrfaLITziswJS3OckqE4VApsynp9+fV&#10;h0+U+MBMxTQYUdKD8PR68f7dVWvnYgI16Eo4giTGz1tb0joEO88yz2vRMH8GVhg0SnANC3h0m6xy&#10;rEX2RmeTPD/PWnCVdcCF93h72xnpIvFLKXh4kNKLQHRJMbeQVpfWdVyzxRWbbxyzteJ9GuwfsmiY&#10;Mhh0pLplgZGtU39QNYo78CDDGYcmAykVF6kGrKbIX1XzVDMrUi0ojrejTP7/0fL73ZN9dChDa/3c&#10;4zZWsZeuiV/Mj+yTWIdRLLEPhOPlx9nltEBJOZqK/OJylsTMjs7W+fBFQEPipqQO/0WSiO3ufMCA&#10;CB0gMZYHraqV0jod3GZ9ox3ZMfxvq/Pl53xg/w2mTQQbiG4dY7zJjqWkXThoEXHafBOSqAqTn6RM&#10;UpeJMQ7jXJhQdKaaVaILX8zyY/TYl9EjpZ8II7PE+CN3TzAgO5KBu8uyx0dXkZp0dM7/lljnPHqk&#10;yGDC6NwoA+4tAo1V9ZE7/CBSJ01UaQ3V4dERB92IeMtXCv/bHfPhkTmcCfzVOOfhARepoS0p9DtK&#10;anA/37qPeGxVtFLS4oyV1P/YMico0V8NNvFlMZ3GoUyH6exiggd3almfWsy2uQFshwJfFMvTNuKD&#10;HrbSQfOCz8EyRkUTMxxjl5QHNxxuQjf7+KBwsVwmGA6iZeHOPFkeyaOqsS+f9y/M2b55A3b9PQzz&#10;yOaverjDRk8Dy20AqVKDH3Xt9cYhTo3TPzjxlTg9J9TxWVz8AgAA//8DAFBLAwQUAAYACAAAACEA&#10;oelSaOAAAAAJAQAADwAAAGRycy9kb3ducmV2LnhtbEyPPW+DMBCG90r9D9ZVylI1BoaQUkzU5kOJ&#10;spUmQzcHXwEVnxE2hPbX10zNdq/u0XvPpatRN2zAztaGBITzABhSYVRNpYDTx+5pCcw6SUo2hlDA&#10;D1pYZfd3qUyUudI7DrkrmS8hm0gBlXNtwrktKtTSzk2L5HdfptPS+diVXHXy6st1w6MgWHAta/IX&#10;KtniusLiO++1gONhuzn+7sPH4W2fl/HZfvbbQyvE7GF8fQHmcHT/MEz6Xh0y73QxPSnLGp+jcOHR&#10;aYiBTUC8jIBdBETPMfAs5bcfZH8AAAD//wMAUEsBAi0AFAAGAAgAAAAhALaDOJL+AAAA4QEAABMA&#10;AAAAAAAAAAAAAAAAAAAAAFtDb250ZW50X1R5cGVzXS54bWxQSwECLQAUAAYACAAAACEAOP0h/9YA&#10;AACUAQAACwAAAAAAAAAAAAAAAAAvAQAAX3JlbHMvLnJlbHNQSwECLQAUAAYACAAAACEA8fTx+n4C&#10;AABeBQAADgAAAAAAAAAAAAAAAAAuAgAAZHJzL2Uyb0RvYy54bWxQSwECLQAUAAYACAAAACEAoelS&#10;aOAAAAAJAQAADwAAAAAAAAAAAAAAAADYBAAAZHJzL2Rvd25yZXYueG1sUEsFBgAAAAAEAAQA8wAA&#10;AOUFAAAAAA==&#10;" fillcolor="#f6ab00" stroked="f" strokeweight="2pt"/>
                </w:pict>
              </mc:Fallback>
            </mc:AlternateContent>
          </w:r>
          <w:r>
            <w:rPr>
              <w:noProof/>
            </w:rPr>
            <mc:AlternateContent>
              <mc:Choice Requires="wps">
                <w:drawing>
                  <wp:anchor distT="0" distB="0" distL="114300" distR="114300" simplePos="0" relativeHeight="251658241" behindDoc="0" locked="0" layoutInCell="1" allowOverlap="1" wp14:anchorId="19D9E6F6" wp14:editId="577E3DF0">
                    <wp:simplePos x="0" y="0"/>
                    <wp:positionH relativeFrom="column">
                      <wp:posOffset>400685</wp:posOffset>
                    </wp:positionH>
                    <wp:positionV relativeFrom="paragraph">
                      <wp:posOffset>80645</wp:posOffset>
                    </wp:positionV>
                    <wp:extent cx="359410" cy="107950"/>
                    <wp:effectExtent l="0" t="0" r="2540" b="6350"/>
                    <wp:wrapNone/>
                    <wp:docPr id="747277459" name="Rectangle 3"/>
                    <wp:cNvGraphicFramePr/>
                    <a:graphic xmlns:a="http://schemas.openxmlformats.org/drawingml/2006/main">
                      <a:graphicData uri="http://schemas.microsoft.com/office/word/2010/wordprocessingShape">
                        <wps:wsp>
                          <wps:cNvSpPr/>
                          <wps:spPr>
                            <a:xfrm>
                              <a:off x="0" y="0"/>
                              <a:ext cx="359410" cy="107950"/>
                            </a:xfrm>
                            <a:prstGeom prst="rect">
                              <a:avLst/>
                            </a:prstGeom>
                            <a:solidFill>
                              <a:srgbClr val="E600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25C27" id="Rectangle 3" o:spid="_x0000_s1026" style="position:absolute;margin-left:31.55pt;margin-top:6.35pt;width:28.3pt;height: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YJufgIAAF4FAAAOAAAAZHJzL2Uyb0RvYy54bWysVMFu2zAMvQ/YPwi6r7bTpF2DOkXQrsOA&#10;og3WDj0rspQYkEWNUuJkXz9KdpyuLXYYdrFFkXwkn0heXu0aw7YKfQ225MVJzpmyEqrarkr+4+n2&#10;02fOfBC2EgasKvleeX41+/jhsnVTNYI1mEohIxDrp60r+ToEN80yL9eqEf4EnLKk1ICNCCTiKqtQ&#10;tITemGyU52dZC1g5BKm8p9ubTslnCV9rJcOD1l4FZkpOuYX0xfRdxm82uxTTFQq3rmWfhviHLBpR&#10;Wwo6QN2IINgG6zdQTS0RPOhwIqHJQOtaqlQDVVPkr6p5XAunUi1EjncDTf7/wcr77aNbINHQOj/1&#10;dIxV7DQ28U/5sV0iaz+QpXaBSbo8nVyMC6JUkqrIzy8miczs6OzQh68KGhYPJUd6i0SR2N75QAHJ&#10;9GASY3kwdXVbG5MEXC2vDbKtoHf7cpbnxWl8KnL5w8zYaGwhunXqeJMdS0mnsDcq2hn7XWlWV5T8&#10;KGWSukwNcYSUyoaiU61FpbrwxSTPD7UNHimXBBiRNcUfsHuA2MFvsbsse/voqlKTDs753xLrnAeP&#10;FBlsGJyb2gK+B2Coqj5yZ38gqaMmsrSEar9AhtCNiHfytqZ3uxM+LATSTNBT05yHB/poA23JoT9x&#10;tgb89d59tKdWJS1nLc1Yyf3PjUDFmflmqYkvivE4DmUSxpPzEQn4UrN8qbGb5hqoHQraKE6mY7QP&#10;5nDUCM0zrYN5jEoqYSXFLrkMeBCuQzf7tFCkms+TGQ2iE+HOPjoZwSOrsS+fds8CXd+8gbr+Hg7z&#10;KKaverizjZ4W5psAuk4NfuS155uGODVOv3DilngpJ6vjWpz9BgAA//8DAFBLAwQUAAYACAAAACEA&#10;2mK2ot4AAAAIAQAADwAAAGRycy9kb3ducmV2LnhtbEyPT0vDQBDF74LfYRnBm90klVZjNqUIBfEg&#10;WEvB2yQ7JqHZ2ZDdttFP7/Skp/nzHm9+U6wm16sTjaHzbCCdJaCIa287bgzsPjZ3D6BCRLbYeyYD&#10;3xRgVV5fFZhbf+Z3Om1joySEQ44G2hiHXOtQt+QwzPxALNqXHx1GGcdG2xHPEu56nSXJQjvsWC60&#10;ONBzS/Vhe3QG1tV9s5kPvP/cv1lsl6+Hl+pnZ8ztzbR+AhVpin9muOALOpTCVPkj26B6A4t5Kk7Z&#10;Z0tQFz19lKYykEnVZaH/P1D+AgAA//8DAFBLAQItABQABgAIAAAAIQC2gziS/gAAAOEBAAATAAAA&#10;AAAAAAAAAAAAAAAAAABbQ29udGVudF9UeXBlc10ueG1sUEsBAi0AFAAGAAgAAAAhADj9If/WAAAA&#10;lAEAAAsAAAAAAAAAAAAAAAAALwEAAF9yZWxzLy5yZWxzUEsBAi0AFAAGAAgAAAAhAPxBgm5+AgAA&#10;XgUAAA4AAAAAAAAAAAAAAAAALgIAAGRycy9lMm9Eb2MueG1sUEsBAi0AFAAGAAgAAAAhANpitqLe&#10;AAAACAEAAA8AAAAAAAAAAAAAAAAA2AQAAGRycy9kb3ducmV2LnhtbFBLBQYAAAAABAAEAPMAAADj&#10;BQAAAAA=&#10;" fillcolor="#e60013" stroked="f" strokeweight="2pt"/>
                </w:pict>
              </mc:Fallback>
            </mc:AlternateContent>
          </w:r>
          <w:r>
            <w:rPr>
              <w:noProof/>
            </w:rPr>
            <mc:AlternateContent>
              <mc:Choice Requires="wps">
                <w:drawing>
                  <wp:anchor distT="0" distB="0" distL="114300" distR="114300" simplePos="0" relativeHeight="251658240" behindDoc="0" locked="0" layoutInCell="1" allowOverlap="1" wp14:anchorId="211B0079" wp14:editId="23EDE518">
                    <wp:simplePos x="0" y="0"/>
                    <wp:positionH relativeFrom="column">
                      <wp:posOffset>29845</wp:posOffset>
                    </wp:positionH>
                    <wp:positionV relativeFrom="paragraph">
                      <wp:posOffset>81470</wp:posOffset>
                    </wp:positionV>
                    <wp:extent cx="359410" cy="107950"/>
                    <wp:effectExtent l="0" t="0" r="2540" b="6350"/>
                    <wp:wrapNone/>
                    <wp:docPr id="716034471" name="Rectangle 3"/>
                    <wp:cNvGraphicFramePr/>
                    <a:graphic xmlns:a="http://schemas.openxmlformats.org/drawingml/2006/main">
                      <a:graphicData uri="http://schemas.microsoft.com/office/word/2010/wordprocessingShape">
                        <wps:wsp>
                          <wps:cNvSpPr/>
                          <wps:spPr>
                            <a:xfrm>
                              <a:off x="0" y="0"/>
                              <a:ext cx="359410" cy="107950"/>
                            </a:xfrm>
                            <a:prstGeom prst="rect">
                              <a:avLst/>
                            </a:prstGeom>
                            <a:solidFill>
                              <a:srgbClr val="2693B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CEE11" id="Rectangle 3" o:spid="_x0000_s1026" style="position:absolute;margin-left:2.35pt;margin-top:6.4pt;width:28.3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1icfwIAAF4FAAAOAAAAZHJzL2Uyb0RvYy54bWysVMFu2zAMvQ/YPwi6r7bTpG2COkXWosOA&#10;Yi3WDj0rspQYkEWNUuJkXz9KdpyuLXYYdrFFkXwkn0heXu0aw7YKfQ225MVJzpmyEqrarkr+4+n2&#10;0wVnPghbCQNWlXyvPL+af/xw2bqZGsEaTKWQEYj1s9aVfB2Cm2WZl2vVCH8CTllSasBGBBJxlVUo&#10;WkJvTDbK87OsBawcglTe0+1Np+TzhK+1kuFea68CMyWn3EL6Yvou4zebX4rZCoVb17JPQ/xDFo2o&#10;LQUdoG5EEGyD9RuoppYIHnQ4kdBkoHUtVaqBqinyV9U8roVTqRYix7uBJv//YOW37aN7QKKhdX7m&#10;6Rir2Gls4p/yY7tE1n4gS+0Ck3R5OpmOC6JUkqrIz6eTRGZ2dHbowxcFDYuHkiO9RaJIbO98oIBk&#10;ejCJsTyYurqtjUkCrpbXBtlW0LuNzqanny/iU5HLH2bGRmML0a1Tx5vsWEo6hb1R0c7Y70qzuqLk&#10;RymT1GVqiCOkVDYUnWotKtWFLyZ5fqht8Ei5JMCIrCn+gN0DxA5+i91l2dtHV5WadHDO/5ZY5zx4&#10;pMhgw+Dc1BbwPQBDVfWRO/sDSR01kaUlVPsHZAjdiHgnb2t6tzvhw4NAmgl6aprzcE8fbaAtOfQn&#10;ztaAv967j/bUqqTlrKUZK7n/uRGoODNfLTXxtBiP41AmYTw5H5GALzXLlxq7aa6B2qGgjeJkOkb7&#10;YA5HjdA80zpYxKikElZS7JLLgAfhOnSzTwtFqsUimdEgOhHu7KOTETyyGvvyafcs0PXNG6jrv8Fh&#10;HsXsVQ93ttHTwmITQNepwY+89nzTEKfG6RdO3BIv5WR1XIvz3wAAAP//AwBQSwMEFAAGAAgAAAAh&#10;AF44jXXdAAAABgEAAA8AAABkcnMvZG93bnJldi54bWxMj8FOwzAQRO9I/IO1SNyo0wClhDgVIKGq&#10;qgQiFHF14yWOiNeR7abh71lOcJyd0czbcjW5XowYYudJwXyWgUBqvOmoVbB7e7pYgohJk9G9J1Tw&#10;jRFW1elJqQvjj/SKY51awSUUC63ApjQUUsbGotNx5gck9j59cDqxDK00QR+53PUyz7KFdLojXrB6&#10;wEeLzVd9cArWL7jZmQ9pt+vxOdTTYN+vNw9KnZ9N93cgEk7pLwy/+IwOFTPt/YFMFL2CqxsO8jnn&#10;B9hezC9B7BXkt0uQVSn/41c/AAAA//8DAFBLAQItABQABgAIAAAAIQC2gziS/gAAAOEBAAATAAAA&#10;AAAAAAAAAAAAAAAAAABbQ29udGVudF9UeXBlc10ueG1sUEsBAi0AFAAGAAgAAAAhADj9If/WAAAA&#10;lAEAAAsAAAAAAAAAAAAAAAAALwEAAF9yZWxzLy5yZWxzUEsBAi0AFAAGAAgAAAAhAMkzWJx/AgAA&#10;XgUAAA4AAAAAAAAAAAAAAAAALgIAAGRycy9lMm9Eb2MueG1sUEsBAi0AFAAGAAgAAAAhAF44jXXd&#10;AAAABgEAAA8AAAAAAAAAAAAAAAAA2QQAAGRycy9kb3ducmV2LnhtbFBLBQYAAAAABAAEAPMAAADj&#10;BQAAAAA=&#10;" fillcolor="#2693b8" stroked="f" strokeweight="2pt"/>
                </w:pict>
              </mc:Fallback>
            </mc:AlternateContent>
          </w:r>
        </w:p>
        <w:p w14:paraId="586E9395" w14:textId="501B9ED5" w:rsidR="005D406A" w:rsidRDefault="00BB681A" w:rsidP="005D406A">
          <w:pPr>
            <w:pStyle w:val="Body"/>
            <w:rPr>
              <w:rFonts w:ascii="Open Sans Condensed SemiBold" w:hAnsi="Open Sans Condensed SemiBold" w:cs="Open Sans Condensed SemiBold"/>
              <w:b/>
              <w:bCs/>
              <w:sz w:val="36"/>
              <w:szCs w:val="36"/>
            </w:rPr>
          </w:pPr>
          <w:r>
            <w:rPr>
              <w:rFonts w:ascii="Open Sans Condensed SemiBold" w:hAnsi="Open Sans Condensed SemiBold"/>
              <w:b/>
              <w:sz w:val="36"/>
            </w:rPr>
            <w:t>Orientación sobre cómo crear el sistema de referencia geoespacial de un país</w:t>
          </w:r>
        </w:p>
        <w:p w14:paraId="4C7B630A" w14:textId="77777777" w:rsidR="005D406A" w:rsidRPr="00A73066" w:rsidRDefault="005D406A" w:rsidP="005D406A">
          <w:pPr>
            <w:pStyle w:val="Body"/>
            <w:rPr>
              <w:rFonts w:ascii="Open Sans Condensed SemiBold" w:hAnsi="Open Sans Condensed SemiBold" w:cs="Open Sans Condensed SemiBold"/>
              <w:b/>
              <w:bCs/>
              <w:sz w:val="36"/>
              <w:szCs w:val="36"/>
            </w:rPr>
          </w:pPr>
        </w:p>
        <w:p w14:paraId="37D3B1A5" w14:textId="77777777" w:rsidR="0026548D" w:rsidRPr="00A73066" w:rsidRDefault="0026548D" w:rsidP="0026548D">
          <w:pPr>
            <w:pStyle w:val="Body"/>
            <w:rPr>
              <w:rFonts w:ascii="Open Sans Condensed SemiBold" w:hAnsi="Open Sans Condensed SemiBold" w:cs="Open Sans Condensed SemiBold"/>
              <w:b/>
              <w:bCs/>
              <w:sz w:val="36"/>
              <w:szCs w:val="36"/>
            </w:rPr>
          </w:pPr>
        </w:p>
        <w:p w14:paraId="4F52DF48" w14:textId="77777777" w:rsidR="0026548D" w:rsidRPr="00C16096" w:rsidRDefault="0026548D" w:rsidP="0048365A">
          <w:pPr>
            <w:pStyle w:val="Titre"/>
            <w:widowControl/>
            <w:autoSpaceDE/>
            <w:autoSpaceDN/>
            <w:spacing w:before="0" w:after="80"/>
            <w:ind w:left="0" w:right="0"/>
            <w:contextualSpacing/>
            <w:jc w:val="left"/>
            <w:rPr>
              <w:rFonts w:ascii="Open Sans ExtraBold" w:hAnsi="Open Sans ExtraBold" w:cs="Open Sans ExtraBold"/>
              <w:b w:val="0"/>
              <w:sz w:val="40"/>
              <w:szCs w:val="40"/>
            </w:rPr>
          </w:pPr>
        </w:p>
        <w:p w14:paraId="394CACEA" w14:textId="77777777" w:rsidR="0026548D" w:rsidRPr="00C16096" w:rsidRDefault="0026548D" w:rsidP="0026548D">
          <w:pPr>
            <w:pStyle w:val="Body"/>
            <w:rPr>
              <w:rFonts w:ascii="Open Sans ExtraBold" w:hAnsi="Open Sans ExtraBold" w:cs="Open Sans ExtraBold"/>
              <w:b/>
              <w:sz w:val="40"/>
              <w:szCs w:val="40"/>
            </w:rPr>
          </w:pPr>
        </w:p>
        <w:p w14:paraId="4D926C17" w14:textId="77777777" w:rsidR="0026548D" w:rsidRPr="00C16096" w:rsidRDefault="0026548D" w:rsidP="0026548D">
          <w:pPr>
            <w:pStyle w:val="Body"/>
            <w:rPr>
              <w:rFonts w:ascii="Open Sans ExtraBold" w:hAnsi="Open Sans ExtraBold" w:cs="Open Sans ExtraBold"/>
              <w:b/>
            </w:rPr>
          </w:pPr>
        </w:p>
        <w:p w14:paraId="05499B74" w14:textId="77777777" w:rsidR="0026548D" w:rsidRPr="00C16096" w:rsidRDefault="0026548D" w:rsidP="0026548D">
          <w:pPr>
            <w:pStyle w:val="Body"/>
            <w:rPr>
              <w:rFonts w:ascii="Open Sans ExtraBold" w:hAnsi="Open Sans ExtraBold" w:cs="Open Sans ExtraBold"/>
              <w:b/>
            </w:rPr>
          </w:pPr>
        </w:p>
        <w:p w14:paraId="73DD7699" w14:textId="77777777" w:rsidR="0026548D" w:rsidRPr="00C16096" w:rsidRDefault="0026548D" w:rsidP="0026548D">
          <w:pPr>
            <w:pStyle w:val="Body"/>
            <w:rPr>
              <w:rFonts w:ascii="Open Sans ExtraBold" w:hAnsi="Open Sans ExtraBold" w:cs="Open Sans ExtraBold"/>
              <w:b/>
            </w:rPr>
          </w:pPr>
        </w:p>
        <w:p w14:paraId="121BB409" w14:textId="15EF0A02" w:rsidR="0026548D" w:rsidRPr="00B87099" w:rsidRDefault="0026548D" w:rsidP="0026548D">
          <w:pPr>
            <w:pStyle w:val="Body"/>
            <w:rPr>
              <w:rFonts w:ascii="Open Sans" w:hAnsi="Open Sans" w:cs="Open Sans"/>
              <w:bCs/>
              <w:sz w:val="28"/>
              <w:szCs w:val="28"/>
            </w:rPr>
          </w:pPr>
          <w:r>
            <w:rPr>
              <w:rFonts w:ascii="Open Sans" w:hAnsi="Open Sans"/>
              <w:sz w:val="28"/>
            </w:rPr>
            <w:t xml:space="preserve">Versión 0.2 </w:t>
          </w:r>
        </w:p>
        <w:p w14:paraId="4BD678D6" w14:textId="77777777" w:rsidR="0026548D" w:rsidRPr="00B87099" w:rsidRDefault="0026548D" w:rsidP="0026548D">
          <w:pPr>
            <w:pStyle w:val="Body"/>
            <w:rPr>
              <w:rFonts w:ascii="Open Sans" w:hAnsi="Open Sans" w:cs="Open Sans"/>
              <w:bCs/>
              <w:sz w:val="16"/>
              <w:szCs w:val="16"/>
            </w:rPr>
          </w:pPr>
        </w:p>
        <w:p w14:paraId="7DE69317" w14:textId="59F21397" w:rsidR="0026548D" w:rsidRPr="00B87099" w:rsidRDefault="00090E33" w:rsidP="0026548D">
          <w:pPr>
            <w:pStyle w:val="Body"/>
            <w:rPr>
              <w:rFonts w:ascii="Open Sans" w:hAnsi="Open Sans" w:cs="Open Sans"/>
              <w:bCs/>
              <w:sz w:val="28"/>
              <w:szCs w:val="28"/>
            </w:rPr>
          </w:pPr>
          <w:r>
            <w:rPr>
              <w:rFonts w:ascii="Open Sans" w:hAnsi="Open Sans"/>
              <w:sz w:val="28"/>
            </w:rPr>
            <w:t>23 de mayo de 2025</w:t>
          </w:r>
        </w:p>
        <w:p w14:paraId="11A5C209" w14:textId="77777777" w:rsidR="0026548D" w:rsidRDefault="0026548D" w:rsidP="0026548D">
          <w:pPr>
            <w:rPr>
              <w:rFonts w:cs="Calibri"/>
            </w:rPr>
          </w:pPr>
        </w:p>
        <w:p w14:paraId="1F117D4F" w14:textId="77777777" w:rsidR="0026548D" w:rsidRDefault="0026548D" w:rsidP="0026548D">
          <w:pPr>
            <w:rPr>
              <w:rFonts w:cs="Calibri"/>
            </w:rPr>
          </w:pPr>
        </w:p>
        <w:p w14:paraId="7D00EF5A" w14:textId="77777777" w:rsidR="0026548D" w:rsidRDefault="0026548D" w:rsidP="0026548D">
          <w:pPr>
            <w:rPr>
              <w:rFonts w:cs="Calibri"/>
            </w:rPr>
          </w:pPr>
        </w:p>
        <w:p w14:paraId="27EB3D9E" w14:textId="77777777" w:rsidR="0026548D" w:rsidRDefault="0026548D" w:rsidP="0026548D">
          <w:pPr>
            <w:rPr>
              <w:rFonts w:cs="Calibri"/>
            </w:rPr>
          </w:pPr>
        </w:p>
        <w:p w14:paraId="06A79BDC" w14:textId="77777777" w:rsidR="0026548D" w:rsidRDefault="0026548D" w:rsidP="0026548D">
          <w:pPr>
            <w:rPr>
              <w:rFonts w:cs="Calibri"/>
            </w:rPr>
          </w:pPr>
        </w:p>
        <w:p w14:paraId="67130902" w14:textId="77777777" w:rsidR="0026548D" w:rsidRDefault="0026548D" w:rsidP="0026548D">
          <w:pPr>
            <w:rPr>
              <w:rFonts w:cs="Calibri"/>
            </w:rPr>
          </w:pPr>
        </w:p>
        <w:p w14:paraId="604D7382" w14:textId="77777777" w:rsidR="0026548D" w:rsidRDefault="0026548D" w:rsidP="0026548D">
          <w:pPr>
            <w:rPr>
              <w:rFonts w:cs="Calibr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gridCol w:w="4377"/>
          </w:tblGrid>
          <w:tr w:rsidR="0026548D" w14:paraId="05D5D2EE" w14:textId="77777777" w:rsidTr="000B79CA">
            <w:tc>
              <w:tcPr>
                <w:tcW w:w="4508" w:type="dxa"/>
              </w:tcPr>
              <w:p w14:paraId="16551DA4" w14:textId="77777777" w:rsidR="0026548D" w:rsidRDefault="0026548D" w:rsidP="000B79CA">
                <w:pPr>
                  <w:jc w:val="center"/>
                  <w:rPr>
                    <w:rFonts w:cs="Calibri"/>
                  </w:rPr>
                </w:pPr>
                <w:r w:rsidRPr="00D462DA">
                  <w:fldChar w:fldCharType="begin"/>
                </w:r>
                <w:r w:rsidRPr="00D462DA">
                  <w:instrText xml:space="preserve"> INCLUDEPICTURE "https://upload.wikimedia.org/wikipedia/commons/thumb/4/4d/Logo_of_the_United_Nations.svg/800px-Logo_of_the_United_Nations.svg.png?20220222164558" \* MERGEFORMATINET </w:instrText>
                </w:r>
                <w:r w:rsidRPr="00D462DA">
                  <w:fldChar w:fldCharType="separate"/>
                </w:r>
                <w:r w:rsidRPr="00D462DA">
                  <w:rPr>
                    <w:noProof/>
                  </w:rPr>
                  <w:drawing>
                    <wp:inline distT="0" distB="0" distL="0" distR="0" wp14:anchorId="787A99F7" wp14:editId="1271872E">
                      <wp:extent cx="2150176" cy="666507"/>
                      <wp:effectExtent l="0" t="0" r="0" b="0"/>
                      <wp:docPr id="1052219710" name="Picture 2" descr="A blue feath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23040" name="Picture 2" descr="A blue feather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4918" cy="677276"/>
                              </a:xfrm>
                              <a:prstGeom prst="rect">
                                <a:avLst/>
                              </a:prstGeom>
                              <a:noFill/>
                              <a:ln>
                                <a:noFill/>
                              </a:ln>
                            </pic:spPr>
                          </pic:pic>
                        </a:graphicData>
                      </a:graphic>
                    </wp:inline>
                  </w:drawing>
                </w:r>
                <w:r w:rsidRPr="00D462DA">
                  <w:fldChar w:fldCharType="end"/>
                </w:r>
              </w:p>
            </w:tc>
            <w:tc>
              <w:tcPr>
                <w:tcW w:w="4508" w:type="dxa"/>
              </w:tcPr>
              <w:p w14:paraId="5A5EE721" w14:textId="77777777" w:rsidR="0026548D" w:rsidRDefault="0026548D" w:rsidP="000B79CA">
                <w:pPr>
                  <w:jc w:val="center"/>
                  <w:rPr>
                    <w:rFonts w:cs="Calibri"/>
                  </w:rPr>
                </w:pPr>
                <w:r w:rsidRPr="00A916ED">
                  <w:rPr>
                    <w:noProof/>
                  </w:rPr>
                  <w:drawing>
                    <wp:inline distT="0" distB="0" distL="0" distR="0" wp14:anchorId="285B994C" wp14:editId="5D14CB2E">
                      <wp:extent cx="2219864" cy="784225"/>
                      <wp:effectExtent l="0" t="0" r="0" b="0"/>
                      <wp:docPr id="550773128"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773128" name="Picture 1" descr="A logo with blue text&#10;&#10;Description automatically generated"/>
                              <pic:cNvPicPr/>
                            </pic:nvPicPr>
                            <pic:blipFill rotWithShape="1">
                              <a:blip r:embed="rId12"/>
                              <a:srcRect l="2440" t="9978" r="13711"/>
                              <a:stretch/>
                            </pic:blipFill>
                            <pic:spPr bwMode="auto">
                              <a:xfrm>
                                <a:off x="0" y="0"/>
                                <a:ext cx="2418967" cy="8545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42D8B517" w14:textId="06E73467" w:rsidR="00861FA8" w:rsidRPr="00071911" w:rsidRDefault="00000000" w:rsidP="00071911">
          <w:pPr>
            <w:rPr>
              <w:rFonts w:ascii="Calibri" w:eastAsia="Calibri" w:hAnsi="Calibri" w:cs="Calibri"/>
              <w:b/>
              <w:bCs/>
              <w:color w:val="385623"/>
              <w:kern w:val="2"/>
              <w:sz w:val="52"/>
              <w:szCs w:val="52"/>
              <w:u w:color="385623"/>
              <w:bdr w:val="nil"/>
            </w:rPr>
          </w:pPr>
        </w:p>
      </w:sdtContent>
    </w:sdt>
    <w:p w14:paraId="25E54996" w14:textId="4E74FAE2" w:rsidR="00E40234" w:rsidRDefault="00E40234">
      <w:pPr>
        <w:rPr>
          <w:rFonts w:ascii="Calibri" w:eastAsia="Calibri" w:hAnsi="Calibri" w:cs="Calibri"/>
          <w:b/>
          <w:bCs/>
          <w:color w:val="000000"/>
          <w:kern w:val="2"/>
          <w:sz w:val="24"/>
          <w:szCs w:val="24"/>
          <w:u w:color="000000"/>
          <w:bdr w:val="nil"/>
        </w:rPr>
      </w:pPr>
    </w:p>
    <w:p w14:paraId="2B0DAF7D" w14:textId="1018E3BB" w:rsidR="0045686C" w:rsidRPr="00BB602D" w:rsidRDefault="0045686C" w:rsidP="00BB602D">
      <w:pPr>
        <w:pStyle w:val="Normaltext"/>
        <w:ind w:left="-426"/>
        <w:rPr>
          <w:b/>
          <w:bCs/>
        </w:rPr>
      </w:pPr>
      <w:r>
        <w:rPr>
          <w:b/>
        </w:rPr>
        <w:lastRenderedPageBreak/>
        <w:t xml:space="preserve">Acerca </w:t>
      </w:r>
      <w:proofErr w:type="spellStart"/>
      <w:r>
        <w:rPr>
          <w:b/>
        </w:rPr>
        <w:t>del</w:t>
      </w:r>
      <w:proofErr w:type="spellEnd"/>
      <w:r>
        <w:rPr>
          <w:b/>
        </w:rPr>
        <w:t xml:space="preserve"> UN-GGCE </w:t>
      </w:r>
    </w:p>
    <w:p w14:paraId="4D552F5C" w14:textId="4D62EE64" w:rsidR="0045686C" w:rsidRPr="00BB602D" w:rsidRDefault="0045686C" w:rsidP="00BF09CE">
      <w:pPr>
        <w:pStyle w:val="Normaltext"/>
        <w:ind w:left="-426"/>
      </w:pPr>
      <w:r>
        <w:t xml:space="preserve">En su décima sesión de agosto de 2020, el Comité de Expertos de las Naciones Unidas sobre la Gestión Mundial de la Información Geoespacial (UN-GGIM), al tomar la decisión 10/104, acogió con satisfacción y apoyó la oferta de Alemania de establecer y albergar lo que ahora se ha convertido en el Centro de Excelencia Geodésica Mundial de las Naciones Unidas (UN-GGCE) en el Campus de las Naciones Unidas en Bonn, Alemania. El UN-GGCE, creado en marzo de 2023, está concebido como un centro federado y agradece las ofertas de apoyo de los Estados miembros, incluidas las contribuciones financieras, las comisiones de servicio presenciales y las comisiones de servicio virtuales. </w:t>
      </w:r>
    </w:p>
    <w:p w14:paraId="15235329" w14:textId="77777777" w:rsidR="0045686C" w:rsidRPr="00BB602D" w:rsidRDefault="0045686C" w:rsidP="00BF09CE">
      <w:pPr>
        <w:pStyle w:val="Normaltext"/>
        <w:ind w:left="-426"/>
      </w:pPr>
      <w:r>
        <w:t xml:space="preserve">Para más información sobre el UN-GGCE, visite </w:t>
      </w:r>
      <w:hyperlink r:id="rId13" w:history="1">
        <w:r>
          <w:rPr>
            <w:rStyle w:val="Hyperlink0"/>
          </w:rPr>
          <w:t>https://ggim.un.org/UNGGCE/</w:t>
        </w:r>
      </w:hyperlink>
      <w:r>
        <w:t xml:space="preserve"> </w:t>
      </w:r>
    </w:p>
    <w:p w14:paraId="7ED1F823" w14:textId="77777777" w:rsidR="00B3408C" w:rsidRPr="00BB602D" w:rsidRDefault="00B3408C" w:rsidP="00BF09CE">
      <w:pPr>
        <w:pStyle w:val="Normaltext"/>
        <w:ind w:left="-426"/>
      </w:pPr>
    </w:p>
    <w:p w14:paraId="5E58CD19" w14:textId="47E62D27" w:rsidR="00BB602D" w:rsidRPr="00BB602D" w:rsidRDefault="00BB602D" w:rsidP="00BF09CE">
      <w:pPr>
        <w:pStyle w:val="Normaltext"/>
        <w:ind w:left="-426"/>
        <w:rPr>
          <w:b/>
          <w:bCs/>
        </w:rPr>
      </w:pPr>
      <w:r>
        <w:rPr>
          <w:b/>
        </w:rPr>
        <w:t>Documento en desarrollo</w:t>
      </w:r>
    </w:p>
    <w:p w14:paraId="57A2ECC2" w14:textId="5F32B604" w:rsidR="00BB602D" w:rsidRPr="00BB602D" w:rsidRDefault="00BB602D" w:rsidP="00BF09CE">
      <w:pPr>
        <w:pStyle w:val="Normaltext"/>
        <w:ind w:left="-426"/>
      </w:pPr>
      <w:r>
        <w:t>Esta es una versión preliminar de La Hoja de Ruta basada en la información de que dispone el GGCE-ONU a 7 de abril de 2025. A lo largo de 2025 se recopilará más información a medida que el UN-GGCE ponga en marcha sesiones de formación para el desarrollo de capacidades. Las actualizaciones de la Hoja de ruta se publicarán a lo largo de 2025 y a principios de 2026 se publicará una versión final en todos los idiomas de las Naciones Unidas.</w:t>
      </w:r>
    </w:p>
    <w:p w14:paraId="4EE3996B" w14:textId="77777777" w:rsidR="00BB602D" w:rsidRPr="00BB602D" w:rsidRDefault="00BB602D" w:rsidP="00BF09CE">
      <w:pPr>
        <w:pStyle w:val="Normaltext"/>
        <w:ind w:left="-426"/>
      </w:pPr>
    </w:p>
    <w:p w14:paraId="58B8BDA7" w14:textId="2CE2C126" w:rsidR="0045686C" w:rsidRPr="00BB602D" w:rsidRDefault="006B47F0" w:rsidP="00BB602D">
      <w:pPr>
        <w:pStyle w:val="Normaltext"/>
        <w:ind w:left="-426"/>
        <w:rPr>
          <w:b/>
          <w:bCs/>
        </w:rPr>
      </w:pPr>
      <w:r>
        <w:rPr>
          <w:b/>
        </w:rPr>
        <w:t xml:space="preserve">Opiniones y comentarios </w:t>
      </w:r>
    </w:p>
    <w:p w14:paraId="4250A6F4" w14:textId="308E6BA1" w:rsidR="0045686C" w:rsidRPr="00BB602D" w:rsidRDefault="0045686C" w:rsidP="00E9512E">
      <w:pPr>
        <w:pStyle w:val="Body"/>
        <w:ind w:left="-426"/>
        <w:rPr>
          <w:sz w:val="22"/>
          <w:szCs w:val="22"/>
        </w:rPr>
      </w:pPr>
      <w:r>
        <w:rPr>
          <w:sz w:val="22"/>
        </w:rPr>
        <w:t xml:space="preserve">Agradecemos sus opiniones y comentarios sobre este informe. </w:t>
      </w:r>
    </w:p>
    <w:p w14:paraId="2B21BF13" w14:textId="482D484B" w:rsidR="00A15E9C" w:rsidRPr="00BB602D" w:rsidRDefault="0045686C" w:rsidP="00E9512E">
      <w:pPr>
        <w:pStyle w:val="Body"/>
        <w:ind w:left="-426"/>
        <w:rPr>
          <w:rStyle w:val="Hyperlink0"/>
          <w:sz w:val="22"/>
          <w:szCs w:val="22"/>
        </w:rPr>
      </w:pPr>
      <w:r>
        <w:rPr>
          <w:sz w:val="22"/>
        </w:rPr>
        <w:t xml:space="preserve">Póngase en contacto con Nicholas Brown, Jefe de oficina, UN-GGCE, correo electrónico: </w:t>
      </w:r>
      <w:hyperlink r:id="rId14" w:history="1">
        <w:r>
          <w:rPr>
            <w:rStyle w:val="Hyperlink0"/>
            <w:sz w:val="22"/>
          </w:rPr>
          <w:t>nicholas.brown@un.org</w:t>
        </w:r>
      </w:hyperlink>
    </w:p>
    <w:p w14:paraId="0C3B4ADA" w14:textId="77777777" w:rsidR="00A15E9C" w:rsidRPr="00BB602D" w:rsidRDefault="00A15E9C">
      <w:pPr>
        <w:rPr>
          <w:rStyle w:val="Hyperlink0"/>
          <w:rFonts w:ascii="Calibri" w:eastAsia="Calibri" w:hAnsi="Calibri" w:cs="Calibri"/>
          <w:kern w:val="2"/>
          <w:u w:val="none"/>
          <w:bdr w:val="nil"/>
        </w:rPr>
      </w:pPr>
      <w:r w:rsidRPr="00BB602D">
        <w:rPr>
          <w:rStyle w:val="Hyperlink0"/>
          <w:u w:val="none"/>
        </w:rPr>
        <w:br w:type="page"/>
      </w:r>
    </w:p>
    <w:p w14:paraId="68EC3154" w14:textId="77777777" w:rsidR="0045686C" w:rsidRDefault="0045686C" w:rsidP="0045686C">
      <w:pPr>
        <w:pStyle w:val="Body"/>
        <w:rPr>
          <w:color w:val="0563C1"/>
          <w:u w:val="single" w:color="0563C1"/>
        </w:rPr>
      </w:pPr>
    </w:p>
    <w:sdt>
      <w:sdtPr>
        <w:rPr>
          <w:rFonts w:ascii="Times New Roman" w:eastAsia="Arial Unicode MS" w:hAnsi="Times New Roman" w:cs="Times New Roman"/>
          <w:sz w:val="24"/>
          <w:szCs w:val="24"/>
          <w:bdr w:val="nil"/>
        </w:rPr>
        <w:id w:val="-488551055"/>
        <w:docPartObj>
          <w:docPartGallery w:val="Table of Contents"/>
          <w:docPartUnique/>
        </w:docPartObj>
      </w:sdtPr>
      <w:sdtEndPr>
        <w:rPr>
          <w:rFonts w:ascii="Calibri" w:hAnsi="Calibri" w:cs="Calibri"/>
          <w:b/>
          <w:bCs/>
        </w:rPr>
      </w:sdtEndPr>
      <w:sdtContent>
        <w:p w14:paraId="3AC42BB2" w14:textId="77777777" w:rsidR="006D59A4" w:rsidRPr="006D59A4" w:rsidRDefault="006D59A4" w:rsidP="006D59A4">
          <w:pPr>
            <w:keepNext/>
            <w:keepLines/>
            <w:widowControl/>
            <w:pBdr>
              <w:top w:val="nil"/>
              <w:left w:val="nil"/>
              <w:bottom w:val="nil"/>
              <w:right w:val="nil"/>
              <w:between w:val="nil"/>
              <w:bar w:val="nil"/>
            </w:pBdr>
            <w:autoSpaceDE/>
            <w:autoSpaceDN/>
            <w:spacing w:before="240" w:after="360" w:line="259" w:lineRule="auto"/>
            <w:rPr>
              <w:rFonts w:ascii="Calibri" w:eastAsia="Calibri" w:hAnsi="Calibri" w:cs="Calibri"/>
              <w:b/>
              <w:bCs/>
              <w:color w:val="000000"/>
              <w:sz w:val="48"/>
              <w:szCs w:val="48"/>
              <w:u w:color="000000"/>
              <w:bdr w:val="nil"/>
            </w:rPr>
          </w:pPr>
          <w:r>
            <w:rPr>
              <w:rFonts w:ascii="Calibri" w:hAnsi="Calibri"/>
              <w:b/>
              <w:color w:val="000000"/>
              <w:sz w:val="48"/>
              <w:u w:color="000000"/>
              <w:bdr w:val="nil"/>
            </w:rPr>
            <w:t>Contenido</w:t>
          </w:r>
        </w:p>
        <w:p w14:paraId="141FD886" w14:textId="62635AF6" w:rsidR="00954C50" w:rsidRDefault="006D59A4">
          <w:pPr>
            <w:pStyle w:val="TM1"/>
            <w:rPr>
              <w:rFonts w:asciiTheme="minorHAnsi" w:eastAsiaTheme="minorEastAsia" w:hAnsiTheme="minorHAnsi" w:cstheme="minorBidi"/>
              <w:noProof/>
              <w:kern w:val="2"/>
              <w:bdr w:val="none" w:sz="0" w:space="0" w:color="auto"/>
              <w:lang w:val="fr-BE" w:eastAsia="fr-BE"/>
              <w14:ligatures w14:val="standardContextual"/>
            </w:rPr>
          </w:pPr>
          <w:r w:rsidRPr="00071911">
            <w:rPr>
              <w:rFonts w:asciiTheme="minorHAnsi" w:hAnsiTheme="minorHAnsi" w:cstheme="minorHAnsi"/>
              <w:sz w:val="22"/>
              <w:szCs w:val="22"/>
            </w:rPr>
            <w:fldChar w:fldCharType="begin"/>
          </w:r>
          <w:r w:rsidRPr="00071911">
            <w:rPr>
              <w:rFonts w:asciiTheme="minorHAnsi" w:hAnsiTheme="minorHAnsi" w:cstheme="minorHAnsi"/>
              <w:sz w:val="22"/>
              <w:szCs w:val="22"/>
            </w:rPr>
            <w:instrText xml:space="preserve"> TOC \o "1-3" \h \z \u </w:instrText>
          </w:r>
          <w:r w:rsidRPr="00071911">
            <w:rPr>
              <w:rFonts w:asciiTheme="minorHAnsi" w:hAnsiTheme="minorHAnsi" w:cstheme="minorHAnsi"/>
              <w:sz w:val="22"/>
              <w:szCs w:val="22"/>
            </w:rPr>
            <w:fldChar w:fldCharType="separate"/>
          </w:r>
          <w:hyperlink w:anchor="_Toc210747084" w:history="1">
            <w:r w:rsidR="00954C50" w:rsidRPr="00A97C31">
              <w:rPr>
                <w:rStyle w:val="Lienhypertexte"/>
                <w:noProof/>
              </w:rPr>
              <w:t>Introducción</w:t>
            </w:r>
            <w:r w:rsidR="00954C50">
              <w:rPr>
                <w:noProof/>
                <w:webHidden/>
              </w:rPr>
              <w:tab/>
            </w:r>
            <w:r w:rsidR="00954C50">
              <w:rPr>
                <w:noProof/>
                <w:webHidden/>
              </w:rPr>
              <w:fldChar w:fldCharType="begin"/>
            </w:r>
            <w:r w:rsidR="00954C50">
              <w:rPr>
                <w:noProof/>
                <w:webHidden/>
              </w:rPr>
              <w:instrText xml:space="preserve"> PAGEREF _Toc210747084 \h </w:instrText>
            </w:r>
            <w:r w:rsidR="00954C50">
              <w:rPr>
                <w:noProof/>
                <w:webHidden/>
              </w:rPr>
            </w:r>
            <w:r w:rsidR="00954C50">
              <w:rPr>
                <w:noProof/>
                <w:webHidden/>
              </w:rPr>
              <w:fldChar w:fldCharType="separate"/>
            </w:r>
            <w:r w:rsidR="00954C50">
              <w:rPr>
                <w:noProof/>
                <w:webHidden/>
              </w:rPr>
              <w:t>4</w:t>
            </w:r>
            <w:r w:rsidR="00954C50">
              <w:rPr>
                <w:noProof/>
                <w:webHidden/>
              </w:rPr>
              <w:fldChar w:fldCharType="end"/>
            </w:r>
          </w:hyperlink>
        </w:p>
        <w:p w14:paraId="24C2512B" w14:textId="1D71400A"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085" w:history="1">
            <w:r w:rsidRPr="00A97C31">
              <w:rPr>
                <w:rStyle w:val="Lienhypertexte"/>
                <w:noProof/>
              </w:rPr>
              <w:t>Finalidad del presente documento</w:t>
            </w:r>
            <w:r>
              <w:rPr>
                <w:noProof/>
                <w:webHidden/>
              </w:rPr>
              <w:tab/>
            </w:r>
            <w:r>
              <w:rPr>
                <w:noProof/>
                <w:webHidden/>
              </w:rPr>
              <w:fldChar w:fldCharType="begin"/>
            </w:r>
            <w:r>
              <w:rPr>
                <w:noProof/>
                <w:webHidden/>
              </w:rPr>
              <w:instrText xml:space="preserve"> PAGEREF _Toc210747085 \h </w:instrText>
            </w:r>
            <w:r>
              <w:rPr>
                <w:noProof/>
                <w:webHidden/>
              </w:rPr>
            </w:r>
            <w:r>
              <w:rPr>
                <w:noProof/>
                <w:webHidden/>
              </w:rPr>
              <w:fldChar w:fldCharType="separate"/>
            </w:r>
            <w:r>
              <w:rPr>
                <w:noProof/>
                <w:webHidden/>
              </w:rPr>
              <w:t>4</w:t>
            </w:r>
            <w:r>
              <w:rPr>
                <w:noProof/>
                <w:webHidden/>
              </w:rPr>
              <w:fldChar w:fldCharType="end"/>
            </w:r>
          </w:hyperlink>
        </w:p>
        <w:p w14:paraId="4DB092D8" w14:textId="0777CE02"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086" w:history="1">
            <w:r w:rsidRPr="00A97C31">
              <w:rPr>
                <w:rStyle w:val="Lienhypertexte"/>
                <w:noProof/>
              </w:rPr>
              <w:t>¿Qué es un Sistema de Referencia Geoespacial?</w:t>
            </w:r>
            <w:r>
              <w:rPr>
                <w:noProof/>
                <w:webHidden/>
              </w:rPr>
              <w:tab/>
            </w:r>
            <w:r>
              <w:rPr>
                <w:noProof/>
                <w:webHidden/>
              </w:rPr>
              <w:fldChar w:fldCharType="begin"/>
            </w:r>
            <w:r>
              <w:rPr>
                <w:noProof/>
                <w:webHidden/>
              </w:rPr>
              <w:instrText xml:space="preserve"> PAGEREF _Toc210747086 \h </w:instrText>
            </w:r>
            <w:r>
              <w:rPr>
                <w:noProof/>
                <w:webHidden/>
              </w:rPr>
            </w:r>
            <w:r>
              <w:rPr>
                <w:noProof/>
                <w:webHidden/>
              </w:rPr>
              <w:fldChar w:fldCharType="separate"/>
            </w:r>
            <w:r>
              <w:rPr>
                <w:noProof/>
                <w:webHidden/>
              </w:rPr>
              <w:t>4</w:t>
            </w:r>
            <w:r>
              <w:rPr>
                <w:noProof/>
                <w:webHidden/>
              </w:rPr>
              <w:fldChar w:fldCharType="end"/>
            </w:r>
          </w:hyperlink>
        </w:p>
        <w:p w14:paraId="09FE5977" w14:textId="5F25385D"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088" w:history="1">
            <w:r w:rsidRPr="00A97C31">
              <w:rPr>
                <w:rStyle w:val="Lienhypertexte"/>
                <w:noProof/>
              </w:rPr>
              <w:t>1</w:t>
            </w:r>
            <w:r>
              <w:rPr>
                <w:rFonts w:asciiTheme="minorHAnsi" w:eastAsiaTheme="minorEastAsia" w:hAnsiTheme="minorHAnsi" w:cstheme="minorBidi"/>
                <w:noProof/>
                <w:kern w:val="2"/>
                <w:bdr w:val="none" w:sz="0" w:space="0" w:color="auto"/>
                <w:lang w:val="fr-BE" w:eastAsia="fr-BE"/>
                <w14:ligatures w14:val="standardContextual"/>
              </w:rPr>
              <w:tab/>
            </w:r>
            <w:r w:rsidRPr="00A97C31">
              <w:rPr>
                <w:rStyle w:val="Lienhypertexte"/>
                <w:noProof/>
              </w:rPr>
              <w:t>Comprender el actual Sistema de Referencia Geoespacial y las necesidades de las partes interesadas</w:t>
            </w:r>
            <w:r>
              <w:rPr>
                <w:noProof/>
                <w:webHidden/>
              </w:rPr>
              <w:tab/>
            </w:r>
            <w:r>
              <w:rPr>
                <w:noProof/>
                <w:webHidden/>
              </w:rPr>
              <w:fldChar w:fldCharType="begin"/>
            </w:r>
            <w:r>
              <w:rPr>
                <w:noProof/>
                <w:webHidden/>
              </w:rPr>
              <w:instrText xml:space="preserve"> PAGEREF _Toc210747088 \h </w:instrText>
            </w:r>
            <w:r>
              <w:rPr>
                <w:noProof/>
                <w:webHidden/>
              </w:rPr>
            </w:r>
            <w:r>
              <w:rPr>
                <w:noProof/>
                <w:webHidden/>
              </w:rPr>
              <w:fldChar w:fldCharType="separate"/>
            </w:r>
            <w:r>
              <w:rPr>
                <w:noProof/>
                <w:webHidden/>
              </w:rPr>
              <w:t>6</w:t>
            </w:r>
            <w:r>
              <w:rPr>
                <w:noProof/>
                <w:webHidden/>
              </w:rPr>
              <w:fldChar w:fldCharType="end"/>
            </w:r>
          </w:hyperlink>
        </w:p>
        <w:p w14:paraId="7DBADA68" w14:textId="65355E10"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089" w:history="1">
            <w:r w:rsidRPr="00A97C31">
              <w:rPr>
                <w:rStyle w:val="Lienhypertexte"/>
                <w:noProof/>
              </w:rPr>
              <w:t>2</w:t>
            </w:r>
            <w:r>
              <w:rPr>
                <w:rFonts w:asciiTheme="minorHAnsi" w:eastAsiaTheme="minorEastAsia" w:hAnsiTheme="minorHAnsi" w:cstheme="minorBidi"/>
                <w:noProof/>
                <w:kern w:val="2"/>
                <w:bdr w:val="none" w:sz="0" w:space="0" w:color="auto"/>
                <w:lang w:val="fr-BE" w:eastAsia="fr-BE"/>
                <w14:ligatures w14:val="standardContextual"/>
              </w:rPr>
              <w:tab/>
            </w:r>
            <w:r w:rsidRPr="00A97C31">
              <w:rPr>
                <w:rStyle w:val="Lienhypertexte"/>
                <w:noProof/>
              </w:rPr>
              <w:t>Comunique por qué es necesaria una actualización del Sistema de Referencia Geoespacial.</w:t>
            </w:r>
            <w:r>
              <w:rPr>
                <w:noProof/>
                <w:webHidden/>
              </w:rPr>
              <w:tab/>
            </w:r>
            <w:r>
              <w:rPr>
                <w:noProof/>
                <w:webHidden/>
              </w:rPr>
              <w:fldChar w:fldCharType="begin"/>
            </w:r>
            <w:r>
              <w:rPr>
                <w:noProof/>
                <w:webHidden/>
              </w:rPr>
              <w:instrText xml:space="preserve"> PAGEREF _Toc210747089 \h </w:instrText>
            </w:r>
            <w:r>
              <w:rPr>
                <w:noProof/>
                <w:webHidden/>
              </w:rPr>
            </w:r>
            <w:r>
              <w:rPr>
                <w:noProof/>
                <w:webHidden/>
              </w:rPr>
              <w:fldChar w:fldCharType="separate"/>
            </w:r>
            <w:r>
              <w:rPr>
                <w:noProof/>
                <w:webHidden/>
              </w:rPr>
              <w:t>7</w:t>
            </w:r>
            <w:r>
              <w:rPr>
                <w:noProof/>
                <w:webHidden/>
              </w:rPr>
              <w:fldChar w:fldCharType="end"/>
            </w:r>
          </w:hyperlink>
        </w:p>
        <w:p w14:paraId="0459C01F" w14:textId="32C0E48E"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090" w:history="1">
            <w:r w:rsidRPr="00A97C31">
              <w:rPr>
                <w:rStyle w:val="Lienhypertexte"/>
                <w:noProof/>
              </w:rPr>
              <w:t>3</w:t>
            </w:r>
            <w:r>
              <w:rPr>
                <w:rFonts w:asciiTheme="minorHAnsi" w:eastAsiaTheme="minorEastAsia" w:hAnsiTheme="minorHAnsi" w:cstheme="minorBidi"/>
                <w:noProof/>
                <w:kern w:val="2"/>
                <w:bdr w:val="none" w:sz="0" w:space="0" w:color="auto"/>
                <w:lang w:val="fr-BE" w:eastAsia="fr-BE"/>
                <w14:ligatures w14:val="standardContextual"/>
              </w:rPr>
              <w:tab/>
            </w:r>
            <w:r w:rsidRPr="00A97C31">
              <w:rPr>
                <w:rStyle w:val="Lienhypertexte"/>
                <w:noProof/>
              </w:rPr>
              <w:t>Establecer una buena gobernanza</w:t>
            </w:r>
            <w:r>
              <w:rPr>
                <w:noProof/>
                <w:webHidden/>
              </w:rPr>
              <w:tab/>
            </w:r>
            <w:r>
              <w:rPr>
                <w:noProof/>
                <w:webHidden/>
              </w:rPr>
              <w:fldChar w:fldCharType="begin"/>
            </w:r>
            <w:r>
              <w:rPr>
                <w:noProof/>
                <w:webHidden/>
              </w:rPr>
              <w:instrText xml:space="preserve"> PAGEREF _Toc210747090 \h </w:instrText>
            </w:r>
            <w:r>
              <w:rPr>
                <w:noProof/>
                <w:webHidden/>
              </w:rPr>
            </w:r>
            <w:r>
              <w:rPr>
                <w:noProof/>
                <w:webHidden/>
              </w:rPr>
              <w:fldChar w:fldCharType="separate"/>
            </w:r>
            <w:r>
              <w:rPr>
                <w:noProof/>
                <w:webHidden/>
              </w:rPr>
              <w:t>8</w:t>
            </w:r>
            <w:r>
              <w:rPr>
                <w:noProof/>
                <w:webHidden/>
              </w:rPr>
              <w:fldChar w:fldCharType="end"/>
            </w:r>
          </w:hyperlink>
        </w:p>
        <w:p w14:paraId="022C0DF4" w14:textId="6544475D"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091" w:history="1">
            <w:r w:rsidRPr="00A97C31">
              <w:rPr>
                <w:rStyle w:val="Lienhypertexte"/>
                <w:noProof/>
              </w:rPr>
              <w:t>4</w:t>
            </w:r>
            <w:r>
              <w:rPr>
                <w:rFonts w:asciiTheme="minorHAnsi" w:eastAsiaTheme="minorEastAsia" w:hAnsiTheme="minorHAnsi" w:cstheme="minorBidi"/>
                <w:noProof/>
                <w:kern w:val="2"/>
                <w:bdr w:val="none" w:sz="0" w:space="0" w:color="auto"/>
                <w:lang w:val="fr-BE" w:eastAsia="fr-BE"/>
                <w14:ligatures w14:val="standardContextual"/>
              </w:rPr>
              <w:tab/>
            </w:r>
            <w:r w:rsidRPr="00A97C31">
              <w:rPr>
                <w:rStyle w:val="Lienhypertexte"/>
                <w:noProof/>
              </w:rPr>
              <w:t>Desarrollar estudios de viabilidad</w:t>
            </w:r>
            <w:r>
              <w:rPr>
                <w:noProof/>
                <w:webHidden/>
              </w:rPr>
              <w:tab/>
            </w:r>
            <w:r>
              <w:rPr>
                <w:noProof/>
                <w:webHidden/>
              </w:rPr>
              <w:fldChar w:fldCharType="begin"/>
            </w:r>
            <w:r>
              <w:rPr>
                <w:noProof/>
                <w:webHidden/>
              </w:rPr>
              <w:instrText xml:space="preserve"> PAGEREF _Toc210747091 \h </w:instrText>
            </w:r>
            <w:r>
              <w:rPr>
                <w:noProof/>
                <w:webHidden/>
              </w:rPr>
            </w:r>
            <w:r>
              <w:rPr>
                <w:noProof/>
                <w:webHidden/>
              </w:rPr>
              <w:fldChar w:fldCharType="separate"/>
            </w:r>
            <w:r>
              <w:rPr>
                <w:noProof/>
                <w:webHidden/>
              </w:rPr>
              <w:t>9</w:t>
            </w:r>
            <w:r>
              <w:rPr>
                <w:noProof/>
                <w:webHidden/>
              </w:rPr>
              <w:fldChar w:fldCharType="end"/>
            </w:r>
          </w:hyperlink>
        </w:p>
        <w:p w14:paraId="6F1FEEF4" w14:textId="53186026"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092" w:history="1">
            <w:r w:rsidRPr="00A97C31">
              <w:rPr>
                <w:rStyle w:val="Lienhypertexte"/>
                <w:noProof/>
              </w:rPr>
              <w:t>5</w:t>
            </w:r>
            <w:r>
              <w:rPr>
                <w:rFonts w:asciiTheme="minorHAnsi" w:eastAsiaTheme="minorEastAsia" w:hAnsiTheme="minorHAnsi" w:cstheme="minorBidi"/>
                <w:noProof/>
                <w:kern w:val="2"/>
                <w:bdr w:val="none" w:sz="0" w:space="0" w:color="auto"/>
                <w:lang w:val="fr-BE" w:eastAsia="fr-BE"/>
                <w14:ligatures w14:val="standardContextual"/>
              </w:rPr>
              <w:tab/>
            </w:r>
            <w:r w:rsidRPr="00A97C31">
              <w:rPr>
                <w:rStyle w:val="Lienhypertexte"/>
                <w:noProof/>
              </w:rPr>
              <w:t>Crear un plan de proyecto</w:t>
            </w:r>
            <w:r>
              <w:rPr>
                <w:noProof/>
                <w:webHidden/>
              </w:rPr>
              <w:tab/>
            </w:r>
            <w:r>
              <w:rPr>
                <w:noProof/>
                <w:webHidden/>
              </w:rPr>
              <w:fldChar w:fldCharType="begin"/>
            </w:r>
            <w:r>
              <w:rPr>
                <w:noProof/>
                <w:webHidden/>
              </w:rPr>
              <w:instrText xml:space="preserve"> PAGEREF _Toc210747092 \h </w:instrText>
            </w:r>
            <w:r>
              <w:rPr>
                <w:noProof/>
                <w:webHidden/>
              </w:rPr>
            </w:r>
            <w:r>
              <w:rPr>
                <w:noProof/>
                <w:webHidden/>
              </w:rPr>
              <w:fldChar w:fldCharType="separate"/>
            </w:r>
            <w:r>
              <w:rPr>
                <w:noProof/>
                <w:webHidden/>
              </w:rPr>
              <w:t>9</w:t>
            </w:r>
            <w:r>
              <w:rPr>
                <w:noProof/>
                <w:webHidden/>
              </w:rPr>
              <w:fldChar w:fldCharType="end"/>
            </w:r>
          </w:hyperlink>
        </w:p>
        <w:p w14:paraId="371EF204" w14:textId="0E790B43"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093" w:history="1">
            <w:r w:rsidRPr="00A97C31">
              <w:rPr>
                <w:rStyle w:val="Lienhypertexte"/>
                <w:noProof/>
              </w:rPr>
              <w:t>6</w:t>
            </w:r>
            <w:r>
              <w:rPr>
                <w:rFonts w:asciiTheme="minorHAnsi" w:eastAsiaTheme="minorEastAsia" w:hAnsiTheme="minorHAnsi" w:cstheme="minorBidi"/>
                <w:noProof/>
                <w:kern w:val="2"/>
                <w:bdr w:val="none" w:sz="0" w:space="0" w:color="auto"/>
                <w:lang w:val="fr-BE" w:eastAsia="fr-BE"/>
                <w14:ligatures w14:val="standardContextual"/>
              </w:rPr>
              <w:tab/>
            </w:r>
            <w:r w:rsidRPr="00A97C31">
              <w:rPr>
                <w:rStyle w:val="Lienhypertexte"/>
                <w:noProof/>
              </w:rPr>
              <w:t>Establecer una red GNSS</w:t>
            </w:r>
            <w:r>
              <w:rPr>
                <w:noProof/>
                <w:webHidden/>
              </w:rPr>
              <w:tab/>
            </w:r>
            <w:r>
              <w:rPr>
                <w:noProof/>
                <w:webHidden/>
              </w:rPr>
              <w:fldChar w:fldCharType="begin"/>
            </w:r>
            <w:r>
              <w:rPr>
                <w:noProof/>
                <w:webHidden/>
              </w:rPr>
              <w:instrText xml:space="preserve"> PAGEREF _Toc210747093 \h </w:instrText>
            </w:r>
            <w:r>
              <w:rPr>
                <w:noProof/>
                <w:webHidden/>
              </w:rPr>
            </w:r>
            <w:r>
              <w:rPr>
                <w:noProof/>
                <w:webHidden/>
              </w:rPr>
              <w:fldChar w:fldCharType="separate"/>
            </w:r>
            <w:r>
              <w:rPr>
                <w:noProof/>
                <w:webHidden/>
              </w:rPr>
              <w:t>10</w:t>
            </w:r>
            <w:r>
              <w:rPr>
                <w:noProof/>
                <w:webHidden/>
              </w:rPr>
              <w:fldChar w:fldCharType="end"/>
            </w:r>
          </w:hyperlink>
        </w:p>
        <w:p w14:paraId="39375919" w14:textId="44AAACCF"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094" w:history="1">
            <w:r w:rsidRPr="00A97C31">
              <w:rPr>
                <w:rStyle w:val="Lienhypertexte"/>
                <w:noProof/>
              </w:rPr>
              <w:t>7</w:t>
            </w:r>
            <w:r>
              <w:rPr>
                <w:rFonts w:asciiTheme="minorHAnsi" w:eastAsiaTheme="minorEastAsia" w:hAnsiTheme="minorHAnsi" w:cstheme="minorBidi"/>
                <w:noProof/>
                <w:kern w:val="2"/>
                <w:bdr w:val="none" w:sz="0" w:space="0" w:color="auto"/>
                <w:lang w:val="fr-BE" w:eastAsia="fr-BE"/>
                <w14:ligatures w14:val="standardContextual"/>
              </w:rPr>
              <w:tab/>
            </w:r>
            <w:r w:rsidRPr="00A97C31">
              <w:rPr>
                <w:rStyle w:val="Lienhypertexte"/>
                <w:noProof/>
              </w:rPr>
              <w:t>Recoger datos GNSS</w:t>
            </w:r>
            <w:r>
              <w:rPr>
                <w:noProof/>
                <w:webHidden/>
              </w:rPr>
              <w:tab/>
            </w:r>
            <w:r>
              <w:rPr>
                <w:noProof/>
                <w:webHidden/>
              </w:rPr>
              <w:fldChar w:fldCharType="begin"/>
            </w:r>
            <w:r>
              <w:rPr>
                <w:noProof/>
                <w:webHidden/>
              </w:rPr>
              <w:instrText xml:space="preserve"> PAGEREF _Toc210747094 \h </w:instrText>
            </w:r>
            <w:r>
              <w:rPr>
                <w:noProof/>
                <w:webHidden/>
              </w:rPr>
            </w:r>
            <w:r>
              <w:rPr>
                <w:noProof/>
                <w:webHidden/>
              </w:rPr>
              <w:fldChar w:fldCharType="separate"/>
            </w:r>
            <w:r>
              <w:rPr>
                <w:noProof/>
                <w:webHidden/>
              </w:rPr>
              <w:t>11</w:t>
            </w:r>
            <w:r>
              <w:rPr>
                <w:noProof/>
                <w:webHidden/>
              </w:rPr>
              <w:fldChar w:fldCharType="end"/>
            </w:r>
          </w:hyperlink>
        </w:p>
        <w:p w14:paraId="1B61DF2A" w14:textId="3C9C7A3A"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095" w:history="1">
            <w:r w:rsidRPr="00A97C31">
              <w:rPr>
                <w:rStyle w:val="Lienhypertexte"/>
                <w:noProof/>
              </w:rPr>
              <w:t>8</w:t>
            </w:r>
            <w:r>
              <w:rPr>
                <w:rFonts w:asciiTheme="minorHAnsi" w:eastAsiaTheme="minorEastAsia" w:hAnsiTheme="minorHAnsi" w:cstheme="minorBidi"/>
                <w:noProof/>
                <w:kern w:val="2"/>
                <w:bdr w:val="none" w:sz="0" w:space="0" w:color="auto"/>
                <w:lang w:val="fr-BE" w:eastAsia="fr-BE"/>
                <w14:ligatures w14:val="standardContextual"/>
              </w:rPr>
              <w:tab/>
            </w:r>
            <w:r w:rsidRPr="00A97C31">
              <w:rPr>
                <w:rStyle w:val="Lienhypertexte"/>
                <w:noProof/>
              </w:rPr>
              <w:t>Procese los datos GNSS</w:t>
            </w:r>
            <w:r>
              <w:rPr>
                <w:noProof/>
                <w:webHidden/>
              </w:rPr>
              <w:tab/>
            </w:r>
            <w:r>
              <w:rPr>
                <w:noProof/>
                <w:webHidden/>
              </w:rPr>
              <w:fldChar w:fldCharType="begin"/>
            </w:r>
            <w:r>
              <w:rPr>
                <w:noProof/>
                <w:webHidden/>
              </w:rPr>
              <w:instrText xml:space="preserve"> PAGEREF _Toc210747095 \h </w:instrText>
            </w:r>
            <w:r>
              <w:rPr>
                <w:noProof/>
                <w:webHidden/>
              </w:rPr>
            </w:r>
            <w:r>
              <w:rPr>
                <w:noProof/>
                <w:webHidden/>
              </w:rPr>
              <w:fldChar w:fldCharType="separate"/>
            </w:r>
            <w:r>
              <w:rPr>
                <w:noProof/>
                <w:webHidden/>
              </w:rPr>
              <w:t>11</w:t>
            </w:r>
            <w:r>
              <w:rPr>
                <w:noProof/>
                <w:webHidden/>
              </w:rPr>
              <w:fldChar w:fldCharType="end"/>
            </w:r>
          </w:hyperlink>
        </w:p>
        <w:p w14:paraId="14BB01E3" w14:textId="47138C53"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096" w:history="1">
            <w:r w:rsidRPr="00A97C31">
              <w:rPr>
                <w:rStyle w:val="Lienhypertexte"/>
                <w:noProof/>
              </w:rPr>
              <w:t>9</w:t>
            </w:r>
            <w:r>
              <w:rPr>
                <w:rFonts w:asciiTheme="minorHAnsi" w:eastAsiaTheme="minorEastAsia" w:hAnsiTheme="minorHAnsi" w:cstheme="minorBidi"/>
                <w:noProof/>
                <w:kern w:val="2"/>
                <w:bdr w:val="none" w:sz="0" w:space="0" w:color="auto"/>
                <w:lang w:val="fr-BE" w:eastAsia="fr-BE"/>
                <w14:ligatures w14:val="standardContextual"/>
              </w:rPr>
              <w:tab/>
            </w:r>
            <w:r w:rsidRPr="00A97C31">
              <w:rPr>
                <w:rStyle w:val="Lienhypertexte"/>
                <w:noProof/>
              </w:rPr>
              <w:t>Realice el ajuste geodésico nacional</w:t>
            </w:r>
            <w:r>
              <w:rPr>
                <w:noProof/>
                <w:webHidden/>
              </w:rPr>
              <w:tab/>
            </w:r>
            <w:r>
              <w:rPr>
                <w:noProof/>
                <w:webHidden/>
              </w:rPr>
              <w:fldChar w:fldCharType="begin"/>
            </w:r>
            <w:r>
              <w:rPr>
                <w:noProof/>
                <w:webHidden/>
              </w:rPr>
              <w:instrText xml:space="preserve"> PAGEREF _Toc210747096 \h </w:instrText>
            </w:r>
            <w:r>
              <w:rPr>
                <w:noProof/>
                <w:webHidden/>
              </w:rPr>
            </w:r>
            <w:r>
              <w:rPr>
                <w:noProof/>
                <w:webHidden/>
              </w:rPr>
              <w:fldChar w:fldCharType="separate"/>
            </w:r>
            <w:r>
              <w:rPr>
                <w:noProof/>
                <w:webHidden/>
              </w:rPr>
              <w:t>12</w:t>
            </w:r>
            <w:r>
              <w:rPr>
                <w:noProof/>
                <w:webHidden/>
              </w:rPr>
              <w:fldChar w:fldCharType="end"/>
            </w:r>
          </w:hyperlink>
        </w:p>
        <w:p w14:paraId="65441AB5" w14:textId="66C1DDDD"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097" w:history="1">
            <w:r w:rsidRPr="00A97C31">
              <w:rPr>
                <w:rStyle w:val="Lienhypertexte"/>
                <w:noProof/>
              </w:rPr>
              <w:t>10</w:t>
            </w:r>
            <w:r>
              <w:rPr>
                <w:rFonts w:asciiTheme="minorHAnsi" w:eastAsiaTheme="minorEastAsia" w:hAnsiTheme="minorHAnsi" w:cstheme="minorBidi"/>
                <w:noProof/>
                <w:kern w:val="2"/>
                <w:bdr w:val="none" w:sz="0" w:space="0" w:color="auto"/>
                <w:lang w:val="fr-BE" w:eastAsia="fr-BE"/>
                <w14:ligatures w14:val="standardContextual"/>
              </w:rPr>
              <w:tab/>
            </w:r>
            <w:r w:rsidRPr="00A97C31">
              <w:rPr>
                <w:rStyle w:val="Lienhypertexte"/>
                <w:noProof/>
              </w:rPr>
              <w:t>Desarrolle la transformación de 7 parámetros</w:t>
            </w:r>
            <w:r>
              <w:rPr>
                <w:noProof/>
                <w:webHidden/>
              </w:rPr>
              <w:tab/>
            </w:r>
            <w:r>
              <w:rPr>
                <w:noProof/>
                <w:webHidden/>
              </w:rPr>
              <w:fldChar w:fldCharType="begin"/>
            </w:r>
            <w:r>
              <w:rPr>
                <w:noProof/>
                <w:webHidden/>
              </w:rPr>
              <w:instrText xml:space="preserve"> PAGEREF _Toc210747097 \h </w:instrText>
            </w:r>
            <w:r>
              <w:rPr>
                <w:noProof/>
                <w:webHidden/>
              </w:rPr>
            </w:r>
            <w:r>
              <w:rPr>
                <w:noProof/>
                <w:webHidden/>
              </w:rPr>
              <w:fldChar w:fldCharType="separate"/>
            </w:r>
            <w:r>
              <w:rPr>
                <w:noProof/>
                <w:webHidden/>
              </w:rPr>
              <w:t>13</w:t>
            </w:r>
            <w:r>
              <w:rPr>
                <w:noProof/>
                <w:webHidden/>
              </w:rPr>
              <w:fldChar w:fldCharType="end"/>
            </w:r>
          </w:hyperlink>
        </w:p>
        <w:p w14:paraId="00C18945" w14:textId="01B47A9E"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098" w:history="1">
            <w:r w:rsidRPr="00A97C31">
              <w:rPr>
                <w:rStyle w:val="Lienhypertexte"/>
                <w:noProof/>
              </w:rPr>
              <w:t>11</w:t>
            </w:r>
            <w:r>
              <w:rPr>
                <w:rFonts w:asciiTheme="minorHAnsi" w:eastAsiaTheme="minorEastAsia" w:hAnsiTheme="minorHAnsi" w:cstheme="minorBidi"/>
                <w:noProof/>
                <w:kern w:val="2"/>
                <w:bdr w:val="none" w:sz="0" w:space="0" w:color="auto"/>
                <w:lang w:val="fr-BE" w:eastAsia="fr-BE"/>
                <w14:ligatures w14:val="standardContextual"/>
              </w:rPr>
              <w:tab/>
            </w:r>
            <w:r w:rsidRPr="00A97C31">
              <w:rPr>
                <w:rStyle w:val="Lienhypertexte"/>
                <w:noProof/>
              </w:rPr>
              <w:t>Desarrolle un modelo de movimiento, distorsión o deformación de la placa</w:t>
            </w:r>
            <w:r>
              <w:rPr>
                <w:noProof/>
                <w:webHidden/>
              </w:rPr>
              <w:tab/>
            </w:r>
            <w:r>
              <w:rPr>
                <w:noProof/>
                <w:webHidden/>
              </w:rPr>
              <w:fldChar w:fldCharType="begin"/>
            </w:r>
            <w:r>
              <w:rPr>
                <w:noProof/>
                <w:webHidden/>
              </w:rPr>
              <w:instrText xml:space="preserve"> PAGEREF _Toc210747098 \h </w:instrText>
            </w:r>
            <w:r>
              <w:rPr>
                <w:noProof/>
                <w:webHidden/>
              </w:rPr>
            </w:r>
            <w:r>
              <w:rPr>
                <w:noProof/>
                <w:webHidden/>
              </w:rPr>
              <w:fldChar w:fldCharType="separate"/>
            </w:r>
            <w:r>
              <w:rPr>
                <w:noProof/>
                <w:webHidden/>
              </w:rPr>
              <w:t>14</w:t>
            </w:r>
            <w:r>
              <w:rPr>
                <w:noProof/>
                <w:webHidden/>
              </w:rPr>
              <w:fldChar w:fldCharType="end"/>
            </w:r>
          </w:hyperlink>
        </w:p>
        <w:p w14:paraId="1BBBC4AE" w14:textId="768542E7"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099" w:history="1">
            <w:r w:rsidRPr="00A97C31">
              <w:rPr>
                <w:rStyle w:val="Lienhypertexte"/>
                <w:noProof/>
              </w:rPr>
              <w:t>12</w:t>
            </w:r>
            <w:r>
              <w:rPr>
                <w:rFonts w:asciiTheme="minorHAnsi" w:eastAsiaTheme="minorEastAsia" w:hAnsiTheme="minorHAnsi" w:cstheme="minorBidi"/>
                <w:noProof/>
                <w:kern w:val="2"/>
                <w:bdr w:val="none" w:sz="0" w:space="0" w:color="auto"/>
                <w:lang w:val="fr-BE" w:eastAsia="fr-BE"/>
                <w14:ligatures w14:val="standardContextual"/>
              </w:rPr>
              <w:tab/>
            </w:r>
            <w:r w:rsidRPr="00A97C31">
              <w:rPr>
                <w:rStyle w:val="Lienhypertexte"/>
                <w:noProof/>
              </w:rPr>
              <w:t>Desarrollo de un datum de altura física</w:t>
            </w:r>
            <w:r>
              <w:rPr>
                <w:noProof/>
                <w:webHidden/>
              </w:rPr>
              <w:tab/>
            </w:r>
            <w:r>
              <w:rPr>
                <w:noProof/>
                <w:webHidden/>
              </w:rPr>
              <w:fldChar w:fldCharType="begin"/>
            </w:r>
            <w:r>
              <w:rPr>
                <w:noProof/>
                <w:webHidden/>
              </w:rPr>
              <w:instrText xml:space="preserve"> PAGEREF _Toc210747099 \h </w:instrText>
            </w:r>
            <w:r>
              <w:rPr>
                <w:noProof/>
                <w:webHidden/>
              </w:rPr>
            </w:r>
            <w:r>
              <w:rPr>
                <w:noProof/>
                <w:webHidden/>
              </w:rPr>
              <w:fldChar w:fldCharType="separate"/>
            </w:r>
            <w:r>
              <w:rPr>
                <w:noProof/>
                <w:webHidden/>
              </w:rPr>
              <w:t>15</w:t>
            </w:r>
            <w:r>
              <w:rPr>
                <w:noProof/>
                <w:webHidden/>
              </w:rPr>
              <w:fldChar w:fldCharType="end"/>
            </w:r>
          </w:hyperlink>
        </w:p>
        <w:p w14:paraId="0D750BED" w14:textId="39B0E411"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100" w:history="1">
            <w:r w:rsidRPr="00A97C31">
              <w:rPr>
                <w:rStyle w:val="Lienhypertexte"/>
                <w:noProof/>
              </w:rPr>
              <w:t>13</w:t>
            </w:r>
            <w:r>
              <w:rPr>
                <w:rFonts w:asciiTheme="minorHAnsi" w:eastAsiaTheme="minorEastAsia" w:hAnsiTheme="minorHAnsi" w:cstheme="minorBidi"/>
                <w:noProof/>
                <w:kern w:val="2"/>
                <w:bdr w:val="none" w:sz="0" w:space="0" w:color="auto"/>
                <w:lang w:val="fr-BE" w:eastAsia="fr-BE"/>
                <w14:ligatures w14:val="standardContextual"/>
              </w:rPr>
              <w:tab/>
            </w:r>
            <w:r w:rsidRPr="00A97C31">
              <w:rPr>
                <w:rStyle w:val="Lienhypertexte"/>
                <w:noProof/>
              </w:rPr>
              <w:t>Actualice los documentos legales y normativos.</w:t>
            </w:r>
            <w:r>
              <w:rPr>
                <w:noProof/>
                <w:webHidden/>
              </w:rPr>
              <w:tab/>
            </w:r>
            <w:r>
              <w:rPr>
                <w:noProof/>
                <w:webHidden/>
              </w:rPr>
              <w:fldChar w:fldCharType="begin"/>
            </w:r>
            <w:r>
              <w:rPr>
                <w:noProof/>
                <w:webHidden/>
              </w:rPr>
              <w:instrText xml:space="preserve"> PAGEREF _Toc210747100 \h </w:instrText>
            </w:r>
            <w:r>
              <w:rPr>
                <w:noProof/>
                <w:webHidden/>
              </w:rPr>
            </w:r>
            <w:r>
              <w:rPr>
                <w:noProof/>
                <w:webHidden/>
              </w:rPr>
              <w:fldChar w:fldCharType="separate"/>
            </w:r>
            <w:r>
              <w:rPr>
                <w:noProof/>
                <w:webHidden/>
              </w:rPr>
              <w:t>16</w:t>
            </w:r>
            <w:r>
              <w:rPr>
                <w:noProof/>
                <w:webHidden/>
              </w:rPr>
              <w:fldChar w:fldCharType="end"/>
            </w:r>
          </w:hyperlink>
        </w:p>
        <w:p w14:paraId="5E57315D" w14:textId="3AB56978"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101" w:history="1">
            <w:r w:rsidRPr="00A97C31">
              <w:rPr>
                <w:rStyle w:val="Lienhypertexte"/>
                <w:noProof/>
              </w:rPr>
              <w:t>Apéndice A: Libro de datos sobre geodesia</w:t>
            </w:r>
            <w:r>
              <w:rPr>
                <w:noProof/>
                <w:webHidden/>
              </w:rPr>
              <w:tab/>
            </w:r>
            <w:r>
              <w:rPr>
                <w:noProof/>
                <w:webHidden/>
              </w:rPr>
              <w:fldChar w:fldCharType="begin"/>
            </w:r>
            <w:r>
              <w:rPr>
                <w:noProof/>
                <w:webHidden/>
              </w:rPr>
              <w:instrText xml:space="preserve"> PAGEREF _Toc210747101 \h </w:instrText>
            </w:r>
            <w:r>
              <w:rPr>
                <w:noProof/>
                <w:webHidden/>
              </w:rPr>
            </w:r>
            <w:r>
              <w:rPr>
                <w:noProof/>
                <w:webHidden/>
              </w:rPr>
              <w:fldChar w:fldCharType="separate"/>
            </w:r>
            <w:r>
              <w:rPr>
                <w:noProof/>
                <w:webHidden/>
              </w:rPr>
              <w:t>18</w:t>
            </w:r>
            <w:r>
              <w:rPr>
                <w:noProof/>
                <w:webHidden/>
              </w:rPr>
              <w:fldChar w:fldCharType="end"/>
            </w:r>
          </w:hyperlink>
        </w:p>
        <w:p w14:paraId="520DB010" w14:textId="64EF1C7F"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102" w:history="1">
            <w:r w:rsidRPr="00A97C31">
              <w:rPr>
                <w:rStyle w:val="Lienhypertexte"/>
                <w:noProof/>
              </w:rPr>
              <w:t>Apéndice B: Plan de comunicación (Ejemplo)</w:t>
            </w:r>
            <w:r>
              <w:rPr>
                <w:noProof/>
                <w:webHidden/>
              </w:rPr>
              <w:tab/>
            </w:r>
            <w:r>
              <w:rPr>
                <w:noProof/>
                <w:webHidden/>
              </w:rPr>
              <w:fldChar w:fldCharType="begin"/>
            </w:r>
            <w:r>
              <w:rPr>
                <w:noProof/>
                <w:webHidden/>
              </w:rPr>
              <w:instrText xml:space="preserve"> PAGEREF _Toc210747102 \h </w:instrText>
            </w:r>
            <w:r>
              <w:rPr>
                <w:noProof/>
                <w:webHidden/>
              </w:rPr>
            </w:r>
            <w:r>
              <w:rPr>
                <w:noProof/>
                <w:webHidden/>
              </w:rPr>
              <w:fldChar w:fldCharType="separate"/>
            </w:r>
            <w:r>
              <w:rPr>
                <w:noProof/>
                <w:webHidden/>
              </w:rPr>
              <w:t>19</w:t>
            </w:r>
            <w:r>
              <w:rPr>
                <w:noProof/>
                <w:webHidden/>
              </w:rPr>
              <w:fldChar w:fldCharType="end"/>
            </w:r>
          </w:hyperlink>
        </w:p>
        <w:p w14:paraId="72282DED" w14:textId="607E547C"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103" w:history="1">
            <w:r w:rsidRPr="00A97C31">
              <w:rPr>
                <w:rStyle w:val="Lienhypertexte"/>
                <w:noProof/>
              </w:rPr>
              <w:t>Alcance</w:t>
            </w:r>
            <w:r>
              <w:rPr>
                <w:noProof/>
                <w:webHidden/>
              </w:rPr>
              <w:tab/>
            </w:r>
            <w:r>
              <w:rPr>
                <w:noProof/>
                <w:webHidden/>
              </w:rPr>
              <w:fldChar w:fldCharType="begin"/>
            </w:r>
            <w:r>
              <w:rPr>
                <w:noProof/>
                <w:webHidden/>
              </w:rPr>
              <w:instrText xml:space="preserve"> PAGEREF _Toc210747103 \h </w:instrText>
            </w:r>
            <w:r>
              <w:rPr>
                <w:noProof/>
                <w:webHidden/>
              </w:rPr>
            </w:r>
            <w:r>
              <w:rPr>
                <w:noProof/>
                <w:webHidden/>
              </w:rPr>
              <w:fldChar w:fldCharType="separate"/>
            </w:r>
            <w:r>
              <w:rPr>
                <w:noProof/>
                <w:webHidden/>
              </w:rPr>
              <w:t>19</w:t>
            </w:r>
            <w:r>
              <w:rPr>
                <w:noProof/>
                <w:webHidden/>
              </w:rPr>
              <w:fldChar w:fldCharType="end"/>
            </w:r>
          </w:hyperlink>
        </w:p>
        <w:p w14:paraId="0A76CE51" w14:textId="569CD80B"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104" w:history="1">
            <w:r w:rsidRPr="00A97C31">
              <w:rPr>
                <w:rStyle w:val="Lienhypertexte"/>
                <w:noProof/>
              </w:rPr>
              <w:t>¿Quién dirige las comunicaciones?</w:t>
            </w:r>
            <w:r>
              <w:rPr>
                <w:noProof/>
                <w:webHidden/>
              </w:rPr>
              <w:tab/>
            </w:r>
            <w:r>
              <w:rPr>
                <w:noProof/>
                <w:webHidden/>
              </w:rPr>
              <w:fldChar w:fldCharType="begin"/>
            </w:r>
            <w:r>
              <w:rPr>
                <w:noProof/>
                <w:webHidden/>
              </w:rPr>
              <w:instrText xml:space="preserve"> PAGEREF _Toc210747104 \h </w:instrText>
            </w:r>
            <w:r>
              <w:rPr>
                <w:noProof/>
                <w:webHidden/>
              </w:rPr>
            </w:r>
            <w:r>
              <w:rPr>
                <w:noProof/>
                <w:webHidden/>
              </w:rPr>
              <w:fldChar w:fldCharType="separate"/>
            </w:r>
            <w:r>
              <w:rPr>
                <w:noProof/>
                <w:webHidden/>
              </w:rPr>
              <w:t>19</w:t>
            </w:r>
            <w:r>
              <w:rPr>
                <w:noProof/>
                <w:webHidden/>
              </w:rPr>
              <w:fldChar w:fldCharType="end"/>
            </w:r>
          </w:hyperlink>
        </w:p>
        <w:p w14:paraId="0AD5BE97" w14:textId="0EDC70E5"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105" w:history="1">
            <w:r w:rsidRPr="00A97C31">
              <w:rPr>
                <w:rStyle w:val="Lienhypertexte"/>
                <w:noProof/>
              </w:rPr>
              <w:t>¿A quién van dirigidas las comunicaciones?</w:t>
            </w:r>
            <w:r>
              <w:rPr>
                <w:noProof/>
                <w:webHidden/>
              </w:rPr>
              <w:tab/>
            </w:r>
            <w:r>
              <w:rPr>
                <w:noProof/>
                <w:webHidden/>
              </w:rPr>
              <w:fldChar w:fldCharType="begin"/>
            </w:r>
            <w:r>
              <w:rPr>
                <w:noProof/>
                <w:webHidden/>
              </w:rPr>
              <w:instrText xml:space="preserve"> PAGEREF _Toc210747105 \h </w:instrText>
            </w:r>
            <w:r>
              <w:rPr>
                <w:noProof/>
                <w:webHidden/>
              </w:rPr>
            </w:r>
            <w:r>
              <w:rPr>
                <w:noProof/>
                <w:webHidden/>
              </w:rPr>
              <w:fldChar w:fldCharType="separate"/>
            </w:r>
            <w:r>
              <w:rPr>
                <w:noProof/>
                <w:webHidden/>
              </w:rPr>
              <w:t>19</w:t>
            </w:r>
            <w:r>
              <w:rPr>
                <w:noProof/>
                <w:webHidden/>
              </w:rPr>
              <w:fldChar w:fldCharType="end"/>
            </w:r>
          </w:hyperlink>
        </w:p>
        <w:p w14:paraId="44FD4D12" w14:textId="70998A27"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106" w:history="1">
            <w:r w:rsidRPr="00A97C31">
              <w:rPr>
                <w:rStyle w:val="Lienhypertexte"/>
                <w:noProof/>
              </w:rPr>
              <w:t>Muy influyente</w:t>
            </w:r>
            <w:r>
              <w:rPr>
                <w:noProof/>
                <w:webHidden/>
              </w:rPr>
              <w:tab/>
            </w:r>
            <w:r>
              <w:rPr>
                <w:noProof/>
                <w:webHidden/>
              </w:rPr>
              <w:fldChar w:fldCharType="begin"/>
            </w:r>
            <w:r>
              <w:rPr>
                <w:noProof/>
                <w:webHidden/>
              </w:rPr>
              <w:instrText xml:space="preserve"> PAGEREF _Toc210747106 \h </w:instrText>
            </w:r>
            <w:r>
              <w:rPr>
                <w:noProof/>
                <w:webHidden/>
              </w:rPr>
            </w:r>
            <w:r>
              <w:rPr>
                <w:noProof/>
                <w:webHidden/>
              </w:rPr>
              <w:fldChar w:fldCharType="separate"/>
            </w:r>
            <w:r>
              <w:rPr>
                <w:noProof/>
                <w:webHidden/>
              </w:rPr>
              <w:t>19</w:t>
            </w:r>
            <w:r>
              <w:rPr>
                <w:noProof/>
                <w:webHidden/>
              </w:rPr>
              <w:fldChar w:fldCharType="end"/>
            </w:r>
          </w:hyperlink>
        </w:p>
        <w:p w14:paraId="44827771" w14:textId="728A8D43"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107" w:history="1">
            <w:r w:rsidRPr="00A97C31">
              <w:rPr>
                <w:rStyle w:val="Lienhypertexte"/>
                <w:noProof/>
              </w:rPr>
              <w:t>Moderadamente influyente</w:t>
            </w:r>
            <w:r>
              <w:rPr>
                <w:noProof/>
                <w:webHidden/>
              </w:rPr>
              <w:tab/>
            </w:r>
            <w:r>
              <w:rPr>
                <w:noProof/>
                <w:webHidden/>
              </w:rPr>
              <w:fldChar w:fldCharType="begin"/>
            </w:r>
            <w:r>
              <w:rPr>
                <w:noProof/>
                <w:webHidden/>
              </w:rPr>
              <w:instrText xml:space="preserve"> PAGEREF _Toc210747107 \h </w:instrText>
            </w:r>
            <w:r>
              <w:rPr>
                <w:noProof/>
                <w:webHidden/>
              </w:rPr>
            </w:r>
            <w:r>
              <w:rPr>
                <w:noProof/>
                <w:webHidden/>
              </w:rPr>
              <w:fldChar w:fldCharType="separate"/>
            </w:r>
            <w:r>
              <w:rPr>
                <w:noProof/>
                <w:webHidden/>
              </w:rPr>
              <w:t>19</w:t>
            </w:r>
            <w:r>
              <w:rPr>
                <w:noProof/>
                <w:webHidden/>
              </w:rPr>
              <w:fldChar w:fldCharType="end"/>
            </w:r>
          </w:hyperlink>
        </w:p>
        <w:p w14:paraId="5C2D03F7" w14:textId="474BBAEF"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108" w:history="1">
            <w:r w:rsidRPr="00A97C31">
              <w:rPr>
                <w:rStyle w:val="Lienhypertexte"/>
                <w:noProof/>
              </w:rPr>
              <w:t>Antecedentes</w:t>
            </w:r>
            <w:r>
              <w:rPr>
                <w:noProof/>
                <w:webHidden/>
              </w:rPr>
              <w:tab/>
            </w:r>
            <w:r>
              <w:rPr>
                <w:noProof/>
                <w:webHidden/>
              </w:rPr>
              <w:fldChar w:fldCharType="begin"/>
            </w:r>
            <w:r>
              <w:rPr>
                <w:noProof/>
                <w:webHidden/>
              </w:rPr>
              <w:instrText xml:space="preserve"> PAGEREF _Toc210747108 \h </w:instrText>
            </w:r>
            <w:r>
              <w:rPr>
                <w:noProof/>
                <w:webHidden/>
              </w:rPr>
            </w:r>
            <w:r>
              <w:rPr>
                <w:noProof/>
                <w:webHidden/>
              </w:rPr>
              <w:fldChar w:fldCharType="separate"/>
            </w:r>
            <w:r>
              <w:rPr>
                <w:noProof/>
                <w:webHidden/>
              </w:rPr>
              <w:t>19</w:t>
            </w:r>
            <w:r>
              <w:rPr>
                <w:noProof/>
                <w:webHidden/>
              </w:rPr>
              <w:fldChar w:fldCharType="end"/>
            </w:r>
          </w:hyperlink>
        </w:p>
        <w:p w14:paraId="45FDF35F" w14:textId="5D8F3AA9"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109" w:history="1">
            <w:r w:rsidRPr="00A97C31">
              <w:rPr>
                <w:rStyle w:val="Lienhypertexte"/>
                <w:noProof/>
              </w:rPr>
              <w:t>¿Qué es un Sistema de Referencia Geoespacial?</w:t>
            </w:r>
            <w:r>
              <w:rPr>
                <w:noProof/>
                <w:webHidden/>
              </w:rPr>
              <w:tab/>
            </w:r>
            <w:r>
              <w:rPr>
                <w:noProof/>
                <w:webHidden/>
              </w:rPr>
              <w:fldChar w:fldCharType="begin"/>
            </w:r>
            <w:r>
              <w:rPr>
                <w:noProof/>
                <w:webHidden/>
              </w:rPr>
              <w:instrText xml:space="preserve"> PAGEREF _Toc210747109 \h </w:instrText>
            </w:r>
            <w:r>
              <w:rPr>
                <w:noProof/>
                <w:webHidden/>
              </w:rPr>
            </w:r>
            <w:r>
              <w:rPr>
                <w:noProof/>
                <w:webHidden/>
              </w:rPr>
              <w:fldChar w:fldCharType="separate"/>
            </w:r>
            <w:r>
              <w:rPr>
                <w:noProof/>
                <w:webHidden/>
              </w:rPr>
              <w:t>20</w:t>
            </w:r>
            <w:r>
              <w:rPr>
                <w:noProof/>
                <w:webHidden/>
              </w:rPr>
              <w:fldChar w:fldCharType="end"/>
            </w:r>
          </w:hyperlink>
        </w:p>
        <w:p w14:paraId="3A6E58C8" w14:textId="1FC865DB"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110" w:history="1">
            <w:r w:rsidRPr="00A97C31">
              <w:rPr>
                <w:rStyle w:val="Lienhypertexte"/>
                <w:noProof/>
              </w:rPr>
              <w:t xml:space="preserve">Actualizaciones del Sistema de Referencia Geoespacial del </w:t>
            </w:r>
            <w:r w:rsidRPr="00A97C31">
              <w:rPr>
                <w:rStyle w:val="Lienhypertexte"/>
                <w:noProof/>
                <w:highlight w:val="yellow"/>
              </w:rPr>
              <w:t>país</w:t>
            </w:r>
            <w:r>
              <w:rPr>
                <w:noProof/>
                <w:webHidden/>
              </w:rPr>
              <w:tab/>
            </w:r>
            <w:r>
              <w:rPr>
                <w:noProof/>
                <w:webHidden/>
              </w:rPr>
              <w:fldChar w:fldCharType="begin"/>
            </w:r>
            <w:r>
              <w:rPr>
                <w:noProof/>
                <w:webHidden/>
              </w:rPr>
              <w:instrText xml:space="preserve"> PAGEREF _Toc210747110 \h </w:instrText>
            </w:r>
            <w:r>
              <w:rPr>
                <w:noProof/>
                <w:webHidden/>
              </w:rPr>
            </w:r>
            <w:r>
              <w:rPr>
                <w:noProof/>
                <w:webHidden/>
              </w:rPr>
              <w:fldChar w:fldCharType="separate"/>
            </w:r>
            <w:r>
              <w:rPr>
                <w:noProof/>
                <w:webHidden/>
              </w:rPr>
              <w:t>20</w:t>
            </w:r>
            <w:r>
              <w:rPr>
                <w:noProof/>
                <w:webHidden/>
              </w:rPr>
              <w:fldChar w:fldCharType="end"/>
            </w:r>
          </w:hyperlink>
        </w:p>
        <w:p w14:paraId="3650BF42" w14:textId="7DD36DB9"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111" w:history="1">
            <w:r w:rsidRPr="00A97C31">
              <w:rPr>
                <w:rStyle w:val="Lienhypertexte"/>
                <w:noProof/>
              </w:rPr>
              <w:t>¿Quién dirige el proceso de actualización?</w:t>
            </w:r>
            <w:r>
              <w:rPr>
                <w:noProof/>
                <w:webHidden/>
              </w:rPr>
              <w:tab/>
            </w:r>
            <w:r>
              <w:rPr>
                <w:noProof/>
                <w:webHidden/>
              </w:rPr>
              <w:fldChar w:fldCharType="begin"/>
            </w:r>
            <w:r>
              <w:rPr>
                <w:noProof/>
                <w:webHidden/>
              </w:rPr>
              <w:instrText xml:space="preserve"> PAGEREF _Toc210747111 \h </w:instrText>
            </w:r>
            <w:r>
              <w:rPr>
                <w:noProof/>
                <w:webHidden/>
              </w:rPr>
            </w:r>
            <w:r>
              <w:rPr>
                <w:noProof/>
                <w:webHidden/>
              </w:rPr>
              <w:fldChar w:fldCharType="separate"/>
            </w:r>
            <w:r>
              <w:rPr>
                <w:noProof/>
                <w:webHidden/>
              </w:rPr>
              <w:t>20</w:t>
            </w:r>
            <w:r>
              <w:rPr>
                <w:noProof/>
                <w:webHidden/>
              </w:rPr>
              <w:fldChar w:fldCharType="end"/>
            </w:r>
          </w:hyperlink>
        </w:p>
        <w:p w14:paraId="52C60F35" w14:textId="39A0BA46"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112" w:history="1">
            <w:r w:rsidRPr="00A97C31">
              <w:rPr>
                <w:rStyle w:val="Lienhypertexte"/>
                <w:noProof/>
              </w:rPr>
              <w:t>Objetivos de comunicación</w:t>
            </w:r>
            <w:r>
              <w:rPr>
                <w:noProof/>
                <w:webHidden/>
              </w:rPr>
              <w:tab/>
            </w:r>
            <w:r>
              <w:rPr>
                <w:noProof/>
                <w:webHidden/>
              </w:rPr>
              <w:fldChar w:fldCharType="begin"/>
            </w:r>
            <w:r>
              <w:rPr>
                <w:noProof/>
                <w:webHidden/>
              </w:rPr>
              <w:instrText xml:space="preserve"> PAGEREF _Toc210747112 \h </w:instrText>
            </w:r>
            <w:r>
              <w:rPr>
                <w:noProof/>
                <w:webHidden/>
              </w:rPr>
            </w:r>
            <w:r>
              <w:rPr>
                <w:noProof/>
                <w:webHidden/>
              </w:rPr>
              <w:fldChar w:fldCharType="separate"/>
            </w:r>
            <w:r>
              <w:rPr>
                <w:noProof/>
                <w:webHidden/>
              </w:rPr>
              <w:t>20</w:t>
            </w:r>
            <w:r>
              <w:rPr>
                <w:noProof/>
                <w:webHidden/>
              </w:rPr>
              <w:fldChar w:fldCharType="end"/>
            </w:r>
          </w:hyperlink>
        </w:p>
        <w:p w14:paraId="134241FE" w14:textId="182AEBCD"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113" w:history="1">
            <w:r w:rsidRPr="00A97C31">
              <w:rPr>
                <w:rStyle w:val="Lienhypertexte"/>
                <w:noProof/>
              </w:rPr>
              <w:t>Resultados de la comunicación</w:t>
            </w:r>
            <w:r>
              <w:rPr>
                <w:noProof/>
                <w:webHidden/>
              </w:rPr>
              <w:tab/>
            </w:r>
            <w:r>
              <w:rPr>
                <w:noProof/>
                <w:webHidden/>
              </w:rPr>
              <w:fldChar w:fldCharType="begin"/>
            </w:r>
            <w:r>
              <w:rPr>
                <w:noProof/>
                <w:webHidden/>
              </w:rPr>
              <w:instrText xml:space="preserve"> PAGEREF _Toc210747113 \h </w:instrText>
            </w:r>
            <w:r>
              <w:rPr>
                <w:noProof/>
                <w:webHidden/>
              </w:rPr>
            </w:r>
            <w:r>
              <w:rPr>
                <w:noProof/>
                <w:webHidden/>
              </w:rPr>
              <w:fldChar w:fldCharType="separate"/>
            </w:r>
            <w:r>
              <w:rPr>
                <w:noProof/>
                <w:webHidden/>
              </w:rPr>
              <w:t>21</w:t>
            </w:r>
            <w:r>
              <w:rPr>
                <w:noProof/>
                <w:webHidden/>
              </w:rPr>
              <w:fldChar w:fldCharType="end"/>
            </w:r>
          </w:hyperlink>
        </w:p>
        <w:p w14:paraId="6FEA69AA" w14:textId="6C3564FD"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114" w:history="1">
            <w:r w:rsidRPr="00A97C31">
              <w:rPr>
                <w:rStyle w:val="Lienhypertexte"/>
                <w:noProof/>
              </w:rPr>
              <w:t>Propietario del proyecto</w:t>
            </w:r>
            <w:r>
              <w:rPr>
                <w:noProof/>
                <w:webHidden/>
              </w:rPr>
              <w:tab/>
            </w:r>
            <w:r>
              <w:rPr>
                <w:noProof/>
                <w:webHidden/>
              </w:rPr>
              <w:fldChar w:fldCharType="begin"/>
            </w:r>
            <w:r>
              <w:rPr>
                <w:noProof/>
                <w:webHidden/>
              </w:rPr>
              <w:instrText xml:space="preserve"> PAGEREF _Toc210747114 \h </w:instrText>
            </w:r>
            <w:r>
              <w:rPr>
                <w:noProof/>
                <w:webHidden/>
              </w:rPr>
            </w:r>
            <w:r>
              <w:rPr>
                <w:noProof/>
                <w:webHidden/>
              </w:rPr>
              <w:fldChar w:fldCharType="separate"/>
            </w:r>
            <w:r>
              <w:rPr>
                <w:noProof/>
                <w:webHidden/>
              </w:rPr>
              <w:t>21</w:t>
            </w:r>
            <w:r>
              <w:rPr>
                <w:noProof/>
                <w:webHidden/>
              </w:rPr>
              <w:fldChar w:fldCharType="end"/>
            </w:r>
          </w:hyperlink>
        </w:p>
        <w:p w14:paraId="0EE48809" w14:textId="03C481A2"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115" w:history="1">
            <w:r w:rsidRPr="00A97C31">
              <w:rPr>
                <w:rStyle w:val="Lienhypertexte"/>
                <w:noProof/>
              </w:rPr>
              <w:t>Responsables principales:</w:t>
            </w:r>
            <w:r>
              <w:rPr>
                <w:noProof/>
                <w:webHidden/>
              </w:rPr>
              <w:tab/>
            </w:r>
            <w:r>
              <w:rPr>
                <w:noProof/>
                <w:webHidden/>
              </w:rPr>
              <w:fldChar w:fldCharType="begin"/>
            </w:r>
            <w:r>
              <w:rPr>
                <w:noProof/>
                <w:webHidden/>
              </w:rPr>
              <w:instrText xml:space="preserve"> PAGEREF _Toc210747115 \h </w:instrText>
            </w:r>
            <w:r>
              <w:rPr>
                <w:noProof/>
                <w:webHidden/>
              </w:rPr>
            </w:r>
            <w:r>
              <w:rPr>
                <w:noProof/>
                <w:webHidden/>
              </w:rPr>
              <w:fldChar w:fldCharType="separate"/>
            </w:r>
            <w:r>
              <w:rPr>
                <w:noProof/>
                <w:webHidden/>
              </w:rPr>
              <w:t>21</w:t>
            </w:r>
            <w:r>
              <w:rPr>
                <w:noProof/>
                <w:webHidden/>
              </w:rPr>
              <w:fldChar w:fldCharType="end"/>
            </w:r>
          </w:hyperlink>
        </w:p>
        <w:p w14:paraId="70437CAF" w14:textId="3DC590B2"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116" w:history="1">
            <w:r w:rsidRPr="00A97C31">
              <w:rPr>
                <w:rStyle w:val="Lienhypertexte"/>
                <w:noProof/>
              </w:rPr>
              <w:t>Asesores:</w:t>
            </w:r>
            <w:r>
              <w:rPr>
                <w:noProof/>
                <w:webHidden/>
              </w:rPr>
              <w:tab/>
            </w:r>
            <w:r>
              <w:rPr>
                <w:noProof/>
                <w:webHidden/>
              </w:rPr>
              <w:fldChar w:fldCharType="begin"/>
            </w:r>
            <w:r>
              <w:rPr>
                <w:noProof/>
                <w:webHidden/>
              </w:rPr>
              <w:instrText xml:space="preserve"> PAGEREF _Toc210747116 \h </w:instrText>
            </w:r>
            <w:r>
              <w:rPr>
                <w:noProof/>
                <w:webHidden/>
              </w:rPr>
            </w:r>
            <w:r>
              <w:rPr>
                <w:noProof/>
                <w:webHidden/>
              </w:rPr>
              <w:fldChar w:fldCharType="separate"/>
            </w:r>
            <w:r>
              <w:rPr>
                <w:noProof/>
                <w:webHidden/>
              </w:rPr>
              <w:t>21</w:t>
            </w:r>
            <w:r>
              <w:rPr>
                <w:noProof/>
                <w:webHidden/>
              </w:rPr>
              <w:fldChar w:fldCharType="end"/>
            </w:r>
          </w:hyperlink>
        </w:p>
        <w:p w14:paraId="68134759" w14:textId="1FA8DD3D"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117" w:history="1">
            <w:r w:rsidRPr="00A97C31">
              <w:rPr>
                <w:rStyle w:val="Lienhypertexte"/>
                <w:noProof/>
              </w:rPr>
              <w:t>Socios del proyecto</w:t>
            </w:r>
            <w:r>
              <w:rPr>
                <w:noProof/>
                <w:webHidden/>
              </w:rPr>
              <w:tab/>
            </w:r>
            <w:r>
              <w:rPr>
                <w:noProof/>
                <w:webHidden/>
              </w:rPr>
              <w:fldChar w:fldCharType="begin"/>
            </w:r>
            <w:r>
              <w:rPr>
                <w:noProof/>
                <w:webHidden/>
              </w:rPr>
              <w:instrText xml:space="preserve"> PAGEREF _Toc210747117 \h </w:instrText>
            </w:r>
            <w:r>
              <w:rPr>
                <w:noProof/>
                <w:webHidden/>
              </w:rPr>
            </w:r>
            <w:r>
              <w:rPr>
                <w:noProof/>
                <w:webHidden/>
              </w:rPr>
              <w:fldChar w:fldCharType="separate"/>
            </w:r>
            <w:r>
              <w:rPr>
                <w:noProof/>
                <w:webHidden/>
              </w:rPr>
              <w:t>21</w:t>
            </w:r>
            <w:r>
              <w:rPr>
                <w:noProof/>
                <w:webHidden/>
              </w:rPr>
              <w:fldChar w:fldCharType="end"/>
            </w:r>
          </w:hyperlink>
        </w:p>
        <w:p w14:paraId="46A51240" w14:textId="1CA55D65"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118" w:history="1">
            <w:r w:rsidRPr="00A97C31">
              <w:rPr>
                <w:rStyle w:val="Lienhypertexte"/>
                <w:noProof/>
              </w:rPr>
              <w:t>Mensajes clave</w:t>
            </w:r>
            <w:r>
              <w:rPr>
                <w:noProof/>
                <w:webHidden/>
              </w:rPr>
              <w:tab/>
            </w:r>
            <w:r>
              <w:rPr>
                <w:noProof/>
                <w:webHidden/>
              </w:rPr>
              <w:fldChar w:fldCharType="begin"/>
            </w:r>
            <w:r>
              <w:rPr>
                <w:noProof/>
                <w:webHidden/>
              </w:rPr>
              <w:instrText xml:space="preserve"> PAGEREF _Toc210747118 \h </w:instrText>
            </w:r>
            <w:r>
              <w:rPr>
                <w:noProof/>
                <w:webHidden/>
              </w:rPr>
            </w:r>
            <w:r>
              <w:rPr>
                <w:noProof/>
                <w:webHidden/>
              </w:rPr>
              <w:fldChar w:fldCharType="separate"/>
            </w:r>
            <w:r>
              <w:rPr>
                <w:noProof/>
                <w:webHidden/>
              </w:rPr>
              <w:t>21</w:t>
            </w:r>
            <w:r>
              <w:rPr>
                <w:noProof/>
                <w:webHidden/>
              </w:rPr>
              <w:fldChar w:fldCharType="end"/>
            </w:r>
          </w:hyperlink>
        </w:p>
        <w:p w14:paraId="45B9F0D3" w14:textId="0D675B4E"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119" w:history="1">
            <w:r w:rsidRPr="00A97C31">
              <w:rPr>
                <w:rStyle w:val="Lienhypertexte"/>
                <w:noProof/>
              </w:rPr>
              <w:t>Apéndice C: Ejemplo de caso empresarial de gravedad aerotransportada</w:t>
            </w:r>
            <w:r>
              <w:rPr>
                <w:noProof/>
                <w:webHidden/>
              </w:rPr>
              <w:tab/>
            </w:r>
            <w:r>
              <w:rPr>
                <w:noProof/>
                <w:webHidden/>
              </w:rPr>
              <w:fldChar w:fldCharType="begin"/>
            </w:r>
            <w:r>
              <w:rPr>
                <w:noProof/>
                <w:webHidden/>
              </w:rPr>
              <w:instrText xml:space="preserve"> PAGEREF _Toc210747119 \h </w:instrText>
            </w:r>
            <w:r>
              <w:rPr>
                <w:noProof/>
                <w:webHidden/>
              </w:rPr>
            </w:r>
            <w:r>
              <w:rPr>
                <w:noProof/>
                <w:webHidden/>
              </w:rPr>
              <w:fldChar w:fldCharType="separate"/>
            </w:r>
            <w:r>
              <w:rPr>
                <w:noProof/>
                <w:webHidden/>
              </w:rPr>
              <w:t>22</w:t>
            </w:r>
            <w:r>
              <w:rPr>
                <w:noProof/>
                <w:webHidden/>
              </w:rPr>
              <w:fldChar w:fldCharType="end"/>
            </w:r>
          </w:hyperlink>
        </w:p>
        <w:p w14:paraId="0958A4C0" w14:textId="4A3D90AD"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120" w:history="1">
            <w:r w:rsidRPr="00A97C31">
              <w:rPr>
                <w:rStyle w:val="Lienhypertexte"/>
                <w:noProof/>
              </w:rPr>
              <w:t>Información clave</w:t>
            </w:r>
            <w:r>
              <w:rPr>
                <w:noProof/>
                <w:webHidden/>
              </w:rPr>
              <w:tab/>
            </w:r>
            <w:r>
              <w:rPr>
                <w:noProof/>
                <w:webHidden/>
              </w:rPr>
              <w:fldChar w:fldCharType="begin"/>
            </w:r>
            <w:r>
              <w:rPr>
                <w:noProof/>
                <w:webHidden/>
              </w:rPr>
              <w:instrText xml:space="preserve"> PAGEREF _Toc210747120 \h </w:instrText>
            </w:r>
            <w:r>
              <w:rPr>
                <w:noProof/>
                <w:webHidden/>
              </w:rPr>
            </w:r>
            <w:r>
              <w:rPr>
                <w:noProof/>
                <w:webHidden/>
              </w:rPr>
              <w:fldChar w:fldCharType="separate"/>
            </w:r>
            <w:r>
              <w:rPr>
                <w:noProof/>
                <w:webHidden/>
              </w:rPr>
              <w:t>22</w:t>
            </w:r>
            <w:r>
              <w:rPr>
                <w:noProof/>
                <w:webHidden/>
              </w:rPr>
              <w:fldChar w:fldCharType="end"/>
            </w:r>
          </w:hyperlink>
        </w:p>
        <w:p w14:paraId="28B501EA" w14:textId="664D1ADC"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121" w:history="1">
            <w:r w:rsidRPr="00A97C31">
              <w:rPr>
                <w:rStyle w:val="Lienhypertexte"/>
                <w:noProof/>
              </w:rPr>
              <w:t>Contexto</w:t>
            </w:r>
            <w:r>
              <w:rPr>
                <w:noProof/>
                <w:webHidden/>
              </w:rPr>
              <w:tab/>
            </w:r>
            <w:r>
              <w:rPr>
                <w:noProof/>
                <w:webHidden/>
              </w:rPr>
              <w:fldChar w:fldCharType="begin"/>
            </w:r>
            <w:r>
              <w:rPr>
                <w:noProof/>
                <w:webHidden/>
              </w:rPr>
              <w:instrText xml:space="preserve"> PAGEREF _Toc210747121 \h </w:instrText>
            </w:r>
            <w:r>
              <w:rPr>
                <w:noProof/>
                <w:webHidden/>
              </w:rPr>
            </w:r>
            <w:r>
              <w:rPr>
                <w:noProof/>
                <w:webHidden/>
              </w:rPr>
              <w:fldChar w:fldCharType="separate"/>
            </w:r>
            <w:r>
              <w:rPr>
                <w:noProof/>
                <w:webHidden/>
              </w:rPr>
              <w:t>24</w:t>
            </w:r>
            <w:r>
              <w:rPr>
                <w:noProof/>
                <w:webHidden/>
              </w:rPr>
              <w:fldChar w:fldCharType="end"/>
            </w:r>
          </w:hyperlink>
        </w:p>
        <w:p w14:paraId="43172F45" w14:textId="6E7BEB65"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122" w:history="1">
            <w:r w:rsidRPr="00A97C31">
              <w:rPr>
                <w:rStyle w:val="Lienhypertexte"/>
                <w:noProof/>
              </w:rPr>
              <w:t>Consulta</w:t>
            </w:r>
            <w:r>
              <w:rPr>
                <w:noProof/>
                <w:webHidden/>
              </w:rPr>
              <w:tab/>
            </w:r>
            <w:r>
              <w:rPr>
                <w:noProof/>
                <w:webHidden/>
              </w:rPr>
              <w:fldChar w:fldCharType="begin"/>
            </w:r>
            <w:r>
              <w:rPr>
                <w:noProof/>
                <w:webHidden/>
              </w:rPr>
              <w:instrText xml:space="preserve"> PAGEREF _Toc210747122 \h </w:instrText>
            </w:r>
            <w:r>
              <w:rPr>
                <w:noProof/>
                <w:webHidden/>
              </w:rPr>
            </w:r>
            <w:r>
              <w:rPr>
                <w:noProof/>
                <w:webHidden/>
              </w:rPr>
              <w:fldChar w:fldCharType="separate"/>
            </w:r>
            <w:r>
              <w:rPr>
                <w:noProof/>
                <w:webHidden/>
              </w:rPr>
              <w:t>25</w:t>
            </w:r>
            <w:r>
              <w:rPr>
                <w:noProof/>
                <w:webHidden/>
              </w:rPr>
              <w:fldChar w:fldCharType="end"/>
            </w:r>
          </w:hyperlink>
        </w:p>
        <w:p w14:paraId="6B7D4BEC" w14:textId="300D7915" w:rsidR="00954C50" w:rsidRDefault="00954C50">
          <w:pPr>
            <w:pStyle w:val="TM1"/>
            <w:rPr>
              <w:rFonts w:asciiTheme="minorHAnsi" w:eastAsiaTheme="minorEastAsia" w:hAnsiTheme="minorHAnsi" w:cstheme="minorBidi"/>
              <w:noProof/>
              <w:kern w:val="2"/>
              <w:bdr w:val="none" w:sz="0" w:space="0" w:color="auto"/>
              <w:lang w:val="fr-BE" w:eastAsia="fr-BE"/>
              <w14:ligatures w14:val="standardContextual"/>
            </w:rPr>
          </w:pPr>
          <w:hyperlink w:anchor="_Toc210747123" w:history="1">
            <w:r w:rsidRPr="00A97C31">
              <w:rPr>
                <w:rStyle w:val="Lienhypertexte"/>
                <w:noProof/>
              </w:rPr>
              <w:t>Archivos adjuntos</w:t>
            </w:r>
            <w:r>
              <w:rPr>
                <w:noProof/>
                <w:webHidden/>
              </w:rPr>
              <w:tab/>
            </w:r>
            <w:r>
              <w:rPr>
                <w:noProof/>
                <w:webHidden/>
              </w:rPr>
              <w:fldChar w:fldCharType="begin"/>
            </w:r>
            <w:r>
              <w:rPr>
                <w:noProof/>
                <w:webHidden/>
              </w:rPr>
              <w:instrText xml:space="preserve"> PAGEREF _Toc210747123 \h </w:instrText>
            </w:r>
            <w:r>
              <w:rPr>
                <w:noProof/>
                <w:webHidden/>
              </w:rPr>
            </w:r>
            <w:r>
              <w:rPr>
                <w:noProof/>
                <w:webHidden/>
              </w:rPr>
              <w:fldChar w:fldCharType="separate"/>
            </w:r>
            <w:r>
              <w:rPr>
                <w:noProof/>
                <w:webHidden/>
              </w:rPr>
              <w:t>25</w:t>
            </w:r>
            <w:r>
              <w:rPr>
                <w:noProof/>
                <w:webHidden/>
              </w:rPr>
              <w:fldChar w:fldCharType="end"/>
            </w:r>
          </w:hyperlink>
        </w:p>
        <w:p w14:paraId="2D1C3F41" w14:textId="40D67F1E" w:rsidR="006D59A4" w:rsidRPr="006D59A4" w:rsidRDefault="006D59A4" w:rsidP="005D4A7E">
          <w:pPr>
            <w:widowControl/>
            <w:pBdr>
              <w:top w:val="nil"/>
              <w:left w:val="nil"/>
              <w:bottom w:val="nil"/>
              <w:right w:val="nil"/>
              <w:between w:val="nil"/>
              <w:bar w:val="nil"/>
            </w:pBdr>
            <w:tabs>
              <w:tab w:val="left" w:pos="567"/>
            </w:tabs>
            <w:autoSpaceDE/>
            <w:autoSpaceDN/>
            <w:rPr>
              <w:rFonts w:ascii="Calibri" w:eastAsia="Arial Unicode MS" w:hAnsi="Calibri" w:cs="Calibri"/>
              <w:sz w:val="24"/>
              <w:szCs w:val="24"/>
              <w:bdr w:val="nil"/>
            </w:rPr>
          </w:pPr>
          <w:r w:rsidRPr="00071911">
            <w:rPr>
              <w:rFonts w:asciiTheme="minorHAnsi" w:eastAsia="Arial Unicode MS" w:hAnsiTheme="minorHAnsi" w:cstheme="minorHAnsi"/>
              <w:b/>
              <w:bCs/>
              <w:bdr w:val="nil"/>
            </w:rPr>
            <w:fldChar w:fldCharType="end"/>
          </w:r>
        </w:p>
      </w:sdtContent>
    </w:sdt>
    <w:p w14:paraId="6EC76758" w14:textId="77777777" w:rsidR="004561C2" w:rsidRDefault="006D59A4" w:rsidP="006D59A4">
      <w:pPr>
        <w:widowControl/>
        <w:pBdr>
          <w:top w:val="nil"/>
          <w:left w:val="nil"/>
          <w:bottom w:val="nil"/>
          <w:right w:val="nil"/>
          <w:between w:val="nil"/>
          <w:bar w:val="nil"/>
        </w:pBdr>
        <w:autoSpaceDE/>
        <w:autoSpaceDN/>
        <w:rPr>
          <w:rFonts w:ascii="Calibri" w:eastAsia="Calibri" w:hAnsi="Calibri" w:cs="Calibri"/>
          <w:bCs/>
          <w:color w:val="000000"/>
          <w:kern w:val="2"/>
          <w:sz w:val="24"/>
          <w:szCs w:val="24"/>
          <w:u w:color="000000"/>
          <w:bdr w:val="nil"/>
        </w:rPr>
        <w:sectPr w:rsidR="004561C2" w:rsidSect="00F96FC6">
          <w:headerReference w:type="even" r:id="rId15"/>
          <w:headerReference w:type="default" r:id="rId16"/>
          <w:footerReference w:type="even" r:id="rId17"/>
          <w:footerReference w:type="default" r:id="rId18"/>
          <w:headerReference w:type="first" r:id="rId19"/>
          <w:footerReference w:type="first" r:id="rId20"/>
          <w:pgSz w:w="11906" w:h="16838" w:code="9"/>
          <w:pgMar w:top="992" w:right="1469" w:bottom="618" w:left="1701" w:header="706" w:footer="706" w:gutter="0"/>
          <w:pgNumType w:start="0"/>
          <w:cols w:space="618"/>
          <w:titlePg/>
          <w:docGrid w:linePitch="299"/>
        </w:sectPr>
      </w:pPr>
      <w:r w:rsidRPr="006D59A4">
        <w:rPr>
          <w:rFonts w:ascii="Calibri" w:hAnsi="Calibri"/>
          <w:bCs/>
          <w:color w:val="000000"/>
          <w:kern w:val="2"/>
          <w:sz w:val="24"/>
          <w:szCs w:val="24"/>
          <w:u w:color="000000"/>
          <w:bdr w:val="nil"/>
        </w:rPr>
        <w:br w:type="page"/>
      </w:r>
    </w:p>
    <w:p w14:paraId="5FD91FFD" w14:textId="42CDA633" w:rsidR="00D326EB" w:rsidRDefault="005E0E32" w:rsidP="00071911">
      <w:pPr>
        <w:pStyle w:val="HeadingLevel1"/>
        <w:numPr>
          <w:ilvl w:val="0"/>
          <w:numId w:val="0"/>
        </w:numPr>
        <w:spacing w:before="0"/>
        <w:ind w:left="709" w:hanging="709"/>
      </w:pPr>
      <w:bookmarkStart w:id="0" w:name="_Toc210747084"/>
      <w:r>
        <w:lastRenderedPageBreak/>
        <w:t>Introducción</w:t>
      </w:r>
      <w:bookmarkEnd w:id="0"/>
    </w:p>
    <w:p w14:paraId="44A428E4" w14:textId="4EB53328" w:rsidR="002D4BB0" w:rsidRDefault="002D4BB0" w:rsidP="005C2BA8">
      <w:pPr>
        <w:pStyle w:val="HeadingLevel2"/>
        <w:numPr>
          <w:ilvl w:val="0"/>
          <w:numId w:val="0"/>
        </w:numPr>
      </w:pPr>
      <w:bookmarkStart w:id="1" w:name="_Toc210747085"/>
      <w:r>
        <w:t>Finalidad del presente documento</w:t>
      </w:r>
      <w:bookmarkEnd w:id="1"/>
    </w:p>
    <w:p w14:paraId="329622E2" w14:textId="46852DAC" w:rsidR="00F63899" w:rsidRDefault="00A44B7C" w:rsidP="00F037EE">
      <w:pPr>
        <w:pStyle w:val="Normaltext"/>
      </w:pPr>
      <w:r>
        <w:t>La visión del Centro de Excelencia Geodésico Mundial de las Naciones Unidas (UN-GGCE) es un futuro en el que todos los países cuenten con un sólido apoyo político a la geodesia que les permita -juntos- aplicar la Resolución 69/266</w:t>
      </w:r>
      <w:r w:rsidRPr="00A44B7C">
        <w:rPr>
          <w:vertAlign w:val="superscript"/>
        </w:rPr>
        <w:footnoteReference w:id="2"/>
      </w:r>
      <w:r>
        <w:t xml:space="preserve"> de la Asamblea General y acelerar la consecución de los Objetivos de Desarrollo Sostenible para obtener beneficios sociales, medioambientales y económicos. La clave para que un país alcance sus objetivos es un Sistema de Referencia Geoespacial preciso y fiable que le permita alinear y combinar la información geoespacial y tomar mejores decisiones. </w:t>
      </w:r>
    </w:p>
    <w:p w14:paraId="2CFFD4C3" w14:textId="51EB11F1" w:rsidR="00B13023" w:rsidRDefault="00F63899" w:rsidP="00284054">
      <w:pPr>
        <w:pStyle w:val="Normaltext"/>
      </w:pPr>
      <w:r>
        <w:t xml:space="preserve">La hoja de ruta orienta sobre cómo modernizar e implantar el GRS de un país para garantizar que todos los datos geoespaciales -ya procedan de mapas, imágenes por satélite o tecnologías habilitadas para GNSS- se alineen con precisión de forma unificada y coherente a escala nacional. Esta base respalda el posicionamiento preciso, sustenta las infraestructuras inteligentes, mejora la resistencia al cambio climático y a las catástrofes naturales y facilita la integración con los marcos geodésicos internacionales. La hoja de ruta también define las estructuras de gobernanza, orienta las responsabilidades institucionales y prioriza las inversiones en infraestructuras y desarrollo de capacidades. </w:t>
      </w:r>
    </w:p>
    <w:p w14:paraId="0D58F9E9" w14:textId="17F7C917" w:rsidR="00F268E8" w:rsidRPr="000925A5" w:rsidRDefault="00047E57" w:rsidP="00DF01CF">
      <w:pPr>
        <w:pStyle w:val="HeadingLevel2"/>
        <w:numPr>
          <w:ilvl w:val="0"/>
          <w:numId w:val="0"/>
        </w:numPr>
      </w:pPr>
      <w:bookmarkStart w:id="2" w:name="_Toc210747086"/>
      <w:r>
        <w:t>¿Qué es un Sistema de Referencia Geoespacial?</w:t>
      </w:r>
      <w:bookmarkEnd w:id="2"/>
    </w:p>
    <w:p w14:paraId="09B7F082" w14:textId="560253B7" w:rsidR="00C7172D" w:rsidRPr="000925A5" w:rsidRDefault="00C7172D" w:rsidP="000925A5">
      <w:pPr>
        <w:pStyle w:val="Normaltext"/>
      </w:pPr>
      <w:r>
        <w:t>El Sistema de Referencia Geoespacial de un país incluye una serie de elementos (Figura 1) entre los que se incluyen:</w:t>
      </w:r>
    </w:p>
    <w:p w14:paraId="7EDA7505" w14:textId="2F7B391A" w:rsidR="00181621" w:rsidRPr="000925A5" w:rsidRDefault="00C7172D" w:rsidP="000925A5">
      <w:pPr>
        <w:pStyle w:val="ListBulletLevel2"/>
      </w:pPr>
      <w:proofErr w:type="spellStart"/>
      <w:r>
        <w:t>Datums</w:t>
      </w:r>
      <w:proofErr w:type="spellEnd"/>
      <w:r>
        <w:t xml:space="preserve"> o marcos de referencia</w:t>
      </w:r>
    </w:p>
    <w:p w14:paraId="65B1A211" w14:textId="77777777" w:rsidR="005A7BB0" w:rsidRPr="000925A5" w:rsidRDefault="00C7172D" w:rsidP="00621D08">
      <w:pPr>
        <w:pStyle w:val="ListBulletLevel2"/>
        <w:numPr>
          <w:ilvl w:val="1"/>
          <w:numId w:val="13"/>
        </w:numPr>
      </w:pPr>
      <w:proofErr w:type="spellStart"/>
      <w:r>
        <w:t>Datums</w:t>
      </w:r>
      <w:proofErr w:type="spellEnd"/>
      <w:r>
        <w:t xml:space="preserve"> geométricos (por ejemplo, </w:t>
      </w:r>
      <w:proofErr w:type="spellStart"/>
      <w:r>
        <w:t>datums</w:t>
      </w:r>
      <w:proofErr w:type="spellEnd"/>
      <w:r>
        <w:t xml:space="preserve"> geocéntricos)</w:t>
      </w:r>
    </w:p>
    <w:p w14:paraId="49E90FBA" w14:textId="1517DCE7" w:rsidR="00C7172D" w:rsidRPr="000925A5" w:rsidRDefault="00C7172D" w:rsidP="00621D08">
      <w:pPr>
        <w:pStyle w:val="ListBulletLevel2"/>
        <w:numPr>
          <w:ilvl w:val="1"/>
          <w:numId w:val="13"/>
        </w:numPr>
      </w:pPr>
      <w:proofErr w:type="spellStart"/>
      <w:r>
        <w:t>Datums</w:t>
      </w:r>
      <w:proofErr w:type="spellEnd"/>
      <w:r>
        <w:t xml:space="preserve"> físicos (por ejemplo, </w:t>
      </w:r>
      <w:proofErr w:type="spellStart"/>
      <w:r>
        <w:t>datums</w:t>
      </w:r>
      <w:proofErr w:type="spellEnd"/>
      <w:r>
        <w:t xml:space="preserve"> de altura)</w:t>
      </w:r>
    </w:p>
    <w:p w14:paraId="0D0D3854" w14:textId="77777777" w:rsidR="00C7172D" w:rsidRPr="000925A5" w:rsidRDefault="00C7172D" w:rsidP="000925A5">
      <w:pPr>
        <w:pStyle w:val="ListBulletLevel2"/>
      </w:pPr>
      <w:r>
        <w:t>Métodos de transformación y conversión para transformar un datum a otro</w:t>
      </w:r>
    </w:p>
    <w:p w14:paraId="4F369541" w14:textId="08A21641" w:rsidR="00C7172D" w:rsidRPr="000925A5" w:rsidRDefault="00C7172D" w:rsidP="000925A5">
      <w:pPr>
        <w:pStyle w:val="ListBulletLevel2"/>
      </w:pPr>
      <w:r>
        <w:t>Normas para garantizar que la información de posicionamiento sea fácil de encontrar, accesible, interoperable y reutilizable (por ejemplo, EPSG, ISO).</w:t>
      </w:r>
    </w:p>
    <w:p w14:paraId="7C08B4ED" w14:textId="6F32BEBE" w:rsidR="00C7172D" w:rsidRPr="000925A5" w:rsidRDefault="00C7172D" w:rsidP="000925A5">
      <w:pPr>
        <w:pStyle w:val="ListBulletLevel2"/>
      </w:pPr>
      <w:r>
        <w:t>Infraestructura, incluida una red nacional de estaciones de referencia de funcionamiento continuo del Sistema Global de Navegación por Satélite (GNSS CORS) y marcas topográficas.</w:t>
      </w:r>
    </w:p>
    <w:p w14:paraId="7511F1E3" w14:textId="6DFAE05C" w:rsidR="00C7172D" w:rsidRPr="000925A5" w:rsidRDefault="00C7172D" w:rsidP="000925A5">
      <w:pPr>
        <w:pStyle w:val="ListBulletLevel2"/>
      </w:pPr>
      <w:r>
        <w:t>Un GRS moderno tiene un datum geométrico alineado con una realización reciente del Marco Internacional de Referencia Terrestre (ITRF) y un datum físico que tiene una conexión bien definida con el Marco Internacional de Referencia de la Altura (IHRF)</w:t>
      </w:r>
    </w:p>
    <w:p w14:paraId="4C79932A" w14:textId="77777777" w:rsidR="00C7172D" w:rsidRPr="000925A5" w:rsidRDefault="00C7172D" w:rsidP="000925A5">
      <w:pPr>
        <w:pStyle w:val="ListBulletLevel2"/>
      </w:pPr>
      <w:r>
        <w:t>El GRS de un país puede aplicarse para:</w:t>
      </w:r>
    </w:p>
    <w:p w14:paraId="6F0F9C47" w14:textId="77777777" w:rsidR="00C7172D" w:rsidRPr="00C7172D" w:rsidRDefault="00C7172D" w:rsidP="00621D08">
      <w:pPr>
        <w:pStyle w:val="ListBulletLevel2"/>
        <w:numPr>
          <w:ilvl w:val="1"/>
          <w:numId w:val="13"/>
        </w:numPr>
      </w:pPr>
      <w:r>
        <w:t>definir la latitud, la longitud, la altura, la orientación y la gravedad;</w:t>
      </w:r>
    </w:p>
    <w:p w14:paraId="44EB50D2" w14:textId="77777777" w:rsidR="00C7172D" w:rsidRPr="00C7172D" w:rsidRDefault="00C7172D" w:rsidP="00621D08">
      <w:pPr>
        <w:pStyle w:val="ListBulletLevel2"/>
        <w:numPr>
          <w:ilvl w:val="1"/>
          <w:numId w:val="13"/>
        </w:numPr>
      </w:pPr>
      <w:r>
        <w:t>modelar procesos dinámicos y geofísicos que afectan a las mediciones geoespaciales;</w:t>
      </w:r>
    </w:p>
    <w:p w14:paraId="12885A0A" w14:textId="76A75047" w:rsidR="00C7172D" w:rsidRPr="00C7172D" w:rsidRDefault="00C7172D" w:rsidP="00621D08">
      <w:pPr>
        <w:pStyle w:val="ListBulletLevel2"/>
        <w:numPr>
          <w:ilvl w:val="1"/>
          <w:numId w:val="13"/>
        </w:numPr>
      </w:pPr>
      <w:r>
        <w:t xml:space="preserve">transformar y convertir datos; </w:t>
      </w:r>
    </w:p>
    <w:p w14:paraId="13F2EBA1" w14:textId="6449B9B6" w:rsidR="00C7172D" w:rsidRDefault="00C7172D" w:rsidP="00621D08">
      <w:pPr>
        <w:pStyle w:val="ListBulletLevel2"/>
        <w:numPr>
          <w:ilvl w:val="1"/>
          <w:numId w:val="13"/>
        </w:numPr>
      </w:pPr>
      <w:r>
        <w:t>garantizar que la información de posicionamiento sea fácil de encontrar, accesible, interoperable y reutilizable, y</w:t>
      </w:r>
    </w:p>
    <w:p w14:paraId="0E06FD73" w14:textId="0CC82488" w:rsidR="00007899" w:rsidRPr="00C7172D" w:rsidRDefault="00007899" w:rsidP="00FB50C3">
      <w:pPr>
        <w:pStyle w:val="ListBulletLevel2"/>
        <w:numPr>
          <w:ilvl w:val="1"/>
          <w:numId w:val="13"/>
        </w:numPr>
      </w:pPr>
      <w:r>
        <w:t>proporcionar una red de estaciones terrestres autorizadas y precisas para apoyar las aplicaciones de posicionamiento.</w:t>
      </w:r>
    </w:p>
    <w:p w14:paraId="69464997" w14:textId="074A0656" w:rsidR="00C7172D" w:rsidRPr="00C7172D" w:rsidRDefault="00C7172D" w:rsidP="000925A5">
      <w:pPr>
        <w:pStyle w:val="Normaltext"/>
      </w:pPr>
      <w:r>
        <w:lastRenderedPageBreak/>
        <w:t xml:space="preserve">Sin un GRS nacional, estrechamente alineado con el ITRF, los datos geoespaciales son incoherentes y poco fiables, lo que limita la capacidad de los Estados miembros para comprender y abordar retos complejos. </w:t>
      </w:r>
    </w:p>
    <w:p w14:paraId="48821858" w14:textId="77777777" w:rsidR="00C7172D" w:rsidRDefault="00C7172D" w:rsidP="000925A5">
      <w:pPr>
        <w:pStyle w:val="Normaltext"/>
      </w:pPr>
      <w:r>
        <w:t>La exactitud del GRS de un país repercute en su capacidad para recopilar y gestionar información geoespacial integrada a escala nacional y tomar decisiones y políticas basadas en pruebas. Además de los campos tradicionales de la topografía, la cartografía y la navegación, un GRS preciso es esencial para las ciencias de la Tierra, el desarrollo económico y la sostenibilidad, la seguridad pública y la gestión de catástrofes, la administración de tierras y aguas, y la gestión medioambiental.</w:t>
      </w:r>
    </w:p>
    <w:p w14:paraId="595997A2" w14:textId="77777777" w:rsidR="00481200" w:rsidRDefault="00481200" w:rsidP="000925A5">
      <w:pPr>
        <w:pStyle w:val="Normaltext"/>
      </w:pPr>
    </w:p>
    <w:p w14:paraId="4D569872" w14:textId="77777777" w:rsidR="009D7AD3" w:rsidRDefault="009D7AD3" w:rsidP="009D7AD3">
      <w:pPr>
        <w:keepNext/>
        <w:ind w:left="705" w:hanging="705"/>
      </w:pPr>
      <w:r w:rsidRPr="006439FF">
        <w:rPr>
          <w:noProof/>
        </w:rPr>
        <w:drawing>
          <wp:inline distT="0" distB="0" distL="0" distR="0" wp14:anchorId="73A6114D" wp14:editId="44F2BB5F">
            <wp:extent cx="5760720" cy="2931795"/>
            <wp:effectExtent l="0" t="0" r="0" b="1905"/>
            <wp:docPr id="3" name="Grafik 3" descr="A diagram of a cou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A diagram of a country&#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0720" cy="2931795"/>
                    </a:xfrm>
                    <a:prstGeom prst="rect">
                      <a:avLst/>
                    </a:prstGeom>
                  </pic:spPr>
                </pic:pic>
              </a:graphicData>
            </a:graphic>
          </wp:inline>
        </w:drawing>
      </w:r>
    </w:p>
    <w:p w14:paraId="0E2319EB" w14:textId="77777777" w:rsidR="009D7AD3" w:rsidRDefault="009D7AD3" w:rsidP="009D7AD3">
      <w:pPr>
        <w:pStyle w:val="Lgende"/>
      </w:pPr>
      <w:bookmarkStart w:id="3" w:name="_Ref193967051"/>
      <w:r>
        <w:t xml:space="preserve">Figura </w:t>
      </w:r>
      <w:fldSimple w:instr=" SEQ Figure \* ARABIC ">
        <w:r>
          <w:t>1</w:t>
        </w:r>
      </w:fldSimple>
      <w:bookmarkEnd w:id="3"/>
      <w:r>
        <w:t>: Ejemplo de Sistema de Referencia Geoespacial de un país.</w:t>
      </w:r>
    </w:p>
    <w:p w14:paraId="459AC910" w14:textId="77777777" w:rsidR="009D7AD3" w:rsidRDefault="009D7AD3" w:rsidP="009D7AD3">
      <w:pPr>
        <w:pStyle w:val="Normaltext"/>
        <w:ind w:left="567" w:right="992"/>
        <w:rPr>
          <w:i/>
          <w:iCs/>
          <w:sz w:val="20"/>
          <w:szCs w:val="20"/>
        </w:rPr>
      </w:pPr>
      <w:r>
        <w:rPr>
          <w:i/>
          <w:sz w:val="20"/>
        </w:rPr>
        <w:t xml:space="preserve">Orientación: </w:t>
      </w:r>
    </w:p>
    <w:p w14:paraId="5E204241" w14:textId="1FF5F169" w:rsidR="009D7AD3" w:rsidRDefault="009D7AD3" w:rsidP="009D7AD3">
      <w:pPr>
        <w:pStyle w:val="Normaltext"/>
        <w:numPr>
          <w:ilvl w:val="0"/>
          <w:numId w:val="14"/>
        </w:numPr>
        <w:ind w:right="992"/>
        <w:rPr>
          <w:i/>
          <w:iCs/>
          <w:sz w:val="20"/>
          <w:szCs w:val="20"/>
        </w:rPr>
      </w:pPr>
      <w:r>
        <w:rPr>
          <w:i/>
          <w:sz w:val="20"/>
        </w:rPr>
        <w:t xml:space="preserve">En la parte superior de este diagrama hay un icono con un símbolo de pausa en el centro que representa el nuevo </w:t>
      </w:r>
      <w:r w:rsidRPr="009E7C80">
        <w:rPr>
          <w:b/>
          <w:bCs/>
          <w:i/>
          <w:iCs/>
          <w:sz w:val="20"/>
          <w:szCs w:val="20"/>
        </w:rPr>
        <w:t>datum estático</w:t>
      </w:r>
      <w:r>
        <w:rPr>
          <w:i/>
          <w:sz w:val="20"/>
        </w:rPr>
        <w:t xml:space="preserve"> de un país. Un datum estático es aquel en el que las coordenadas de los elementos no cambian a lo largo del tiempo. Se mantienen fijos en una época determinada, por ejemplo, el 1 de enero de 2027. Un datum estático es útil para muchas aplicaciones en las que no se desea que las coordenadas cambien a lo largo del tiempo. Por ejemplo, las coordenadas del límite de la propiedad de una casa. La mayoría de los </w:t>
      </w:r>
      <w:proofErr w:type="spellStart"/>
      <w:r>
        <w:rPr>
          <w:i/>
          <w:sz w:val="20"/>
        </w:rPr>
        <w:t>datums</w:t>
      </w:r>
      <w:proofErr w:type="spellEnd"/>
      <w:r>
        <w:rPr>
          <w:i/>
          <w:sz w:val="20"/>
        </w:rPr>
        <w:t xml:space="preserve"> estáticos modernos están alineados con realizaciones recientes del Marco Internacional de Referencia Terrestre -el ITRF- porque el marco de referencia de las constelaciones GNSS está alineado con la última realización del ITRF (en este momento es el ITRF2020). </w:t>
      </w:r>
    </w:p>
    <w:p w14:paraId="169A907B" w14:textId="77777777" w:rsidR="009D7AD3" w:rsidRDefault="009D7AD3" w:rsidP="009D7AD3">
      <w:pPr>
        <w:pStyle w:val="Guidance"/>
      </w:pPr>
      <w:r>
        <w:t xml:space="preserve">Para cambiar entre el nuevo punto de referencia estático y el antiguo, como se muestra en la parte inferior del diagrama, hay que utilizar </w:t>
      </w:r>
      <w:r w:rsidRPr="009E7C80">
        <w:rPr>
          <w:b/>
          <w:bCs/>
        </w:rPr>
        <w:t>parámetros de transformación</w:t>
      </w:r>
      <w:r>
        <w:t>, como indica el icono azul del centro del diagrama. El datum estático proporciona una base sobre la que podemos combinar y alinear conjuntos de datos espaciales como imágenes por satélite, topografía, riesgos naturales y ubicación de edificios. Esta alineación mejora enormemente nuestra comprensión de los datos, que es fundamental para mejorar nuestra capacidad de toma de decisiones.</w:t>
      </w:r>
    </w:p>
    <w:p w14:paraId="42A5827E" w14:textId="77777777" w:rsidR="009D7AD3" w:rsidRPr="00057A0F" w:rsidRDefault="009D7AD3" w:rsidP="009D7AD3">
      <w:pPr>
        <w:pStyle w:val="Guidance"/>
      </w:pPr>
      <w:r>
        <w:t xml:space="preserve">Es componente siguiente es un </w:t>
      </w:r>
      <w:r w:rsidRPr="00057A0F">
        <w:rPr>
          <w:b/>
          <w:bCs/>
        </w:rPr>
        <w:t>marco de referencia dependiente del tiempo</w:t>
      </w:r>
      <w:r>
        <w:t xml:space="preserve">. Un marco de referencia dependiente del tiempo es aquel en el que las coordenadas de elementos como carreteras, vías fluviales o límites de propiedades cambian con el tiempo en función del movimiento de las placas tectónicas. Un ejemplo de marco de referencia dependiente del tiempo es el ITRF2020. Otro ejemplo es el Sistema Geodésico Mundial de 1984. Para transformar entre un datum estático y un marco de referencia dependiente del tiempo, podemos utilizar de nuevo parámetros de transformación. En este caso, hay 14 parámetros porque tenemos velocidades asociadas a cada uno de los 7 parámetros de transformación. Un Sistema de Referencia Geoespacial nacional puede incluir o no un </w:t>
      </w:r>
      <w:r>
        <w:lastRenderedPageBreak/>
        <w:t>marco de referencia nacional dependiente del tiempo. Un marco de referencia dependiente del tiempo es especialmente útil para los sistemas de transporte inteligentes, como los vehículos autónomos, y para los servicios basados en la localización, a fin de garantizar que los usuarios puedan acceder a conjuntos de datos geoespaciales en tiempo real en el mismo marco de referencia que la información de posicionamiento GNSS que reciben.</w:t>
      </w:r>
    </w:p>
    <w:p w14:paraId="3C992445" w14:textId="4BAC1376" w:rsidR="00B52B30" w:rsidRPr="00AF48A8" w:rsidRDefault="009D7AD3" w:rsidP="00AF48A8">
      <w:pPr>
        <w:pStyle w:val="Guidance"/>
      </w:pPr>
      <w:r>
        <w:t xml:space="preserve">La siguiente inclusión importante para un sistema de referencia geoespacial moderno son los componentes de geodesia física. Esto incluye </w:t>
      </w:r>
      <w:r w:rsidRPr="00E965FA">
        <w:rPr>
          <w:b/>
          <w:bCs/>
        </w:rPr>
        <w:t xml:space="preserve">modelos </w:t>
      </w:r>
      <w:proofErr w:type="spellStart"/>
      <w:r w:rsidRPr="00E965FA">
        <w:rPr>
          <w:b/>
          <w:bCs/>
        </w:rPr>
        <w:t>geoidales</w:t>
      </w:r>
      <w:proofErr w:type="spellEnd"/>
      <w:r w:rsidRPr="00E965FA">
        <w:rPr>
          <w:b/>
          <w:bCs/>
        </w:rPr>
        <w:t xml:space="preserve"> </w:t>
      </w:r>
      <w:r>
        <w:t xml:space="preserve">utilizados para transferir alturas geométricas a alturas físicas, y viceversa) y </w:t>
      </w:r>
      <w:proofErr w:type="spellStart"/>
      <w:r w:rsidRPr="00E965FA">
        <w:rPr>
          <w:b/>
          <w:bCs/>
        </w:rPr>
        <w:t>datums</w:t>
      </w:r>
      <w:proofErr w:type="spellEnd"/>
      <w:r w:rsidRPr="00E965FA">
        <w:rPr>
          <w:b/>
          <w:bCs/>
        </w:rPr>
        <w:t xml:space="preserve"> de altura</w:t>
      </w:r>
      <w:r>
        <w:t xml:space="preserve"> , como se muestra en la parte derecha de este diagrama. Los </w:t>
      </w:r>
      <w:proofErr w:type="spellStart"/>
      <w:r>
        <w:t>datums</w:t>
      </w:r>
      <w:proofErr w:type="spellEnd"/>
      <w:r>
        <w:t xml:space="preserve"> de altura son un datum físico que define el punto cero para las mediciones de elevación o profundidad. Un ejemplo es el nivel medio del mar. </w:t>
      </w:r>
    </w:p>
    <w:p w14:paraId="0926D9D5" w14:textId="77777777" w:rsidR="00C1067B" w:rsidRPr="00C1067B" w:rsidRDefault="00C1067B" w:rsidP="00621D08">
      <w:pPr>
        <w:pStyle w:val="Paragraphedeliste"/>
        <w:widowControl/>
        <w:numPr>
          <w:ilvl w:val="0"/>
          <w:numId w:val="12"/>
        </w:numPr>
        <w:pBdr>
          <w:top w:val="nil"/>
          <w:left w:val="nil"/>
          <w:bottom w:val="nil"/>
          <w:right w:val="nil"/>
          <w:between w:val="nil"/>
          <w:bar w:val="nil"/>
        </w:pBdr>
        <w:autoSpaceDE/>
        <w:autoSpaceDN/>
        <w:spacing w:before="360" w:after="180"/>
        <w:ind w:right="176"/>
        <w:outlineLvl w:val="0"/>
        <w:rPr>
          <w:rFonts w:ascii="Calibri" w:eastAsia="Calibri" w:hAnsi="Calibri" w:cs="Calibri"/>
          <w:b/>
          <w:bCs/>
          <w:vanish/>
          <w:color w:val="000000"/>
          <w:sz w:val="36"/>
          <w:szCs w:val="36"/>
          <w:u w:color="000000"/>
          <w:bdr w:val="nil"/>
        </w:rPr>
      </w:pPr>
      <w:bookmarkStart w:id="4" w:name="_Toc210747087"/>
      <w:bookmarkEnd w:id="4"/>
    </w:p>
    <w:p w14:paraId="2C096BF8" w14:textId="3A7EF827" w:rsidR="00C1067B" w:rsidRDefault="002F2916" w:rsidP="00DF01CF">
      <w:pPr>
        <w:pStyle w:val="HeadingLevel1"/>
      </w:pPr>
      <w:bookmarkStart w:id="5" w:name="_Toc210747088"/>
      <w:r>
        <w:t>Comprender el actual Sistema de Referencia Geoespacial y las necesidades de las partes interesadas</w:t>
      </w:r>
      <w:bookmarkEnd w:id="5"/>
    </w:p>
    <w:p w14:paraId="6C97DA2E" w14:textId="38EFCE22" w:rsidR="00691913" w:rsidRDefault="00691913" w:rsidP="00691913">
      <w:pPr>
        <w:pStyle w:val="Normaltext"/>
      </w:pPr>
      <w:r>
        <w:t>Comprender el Sistema de Referencia Geoespacial actual y las necesidades de las partes interesadas es esencial antes de realizar cualquier cambio, ya que las actualizaciones pueden resultar costosas, lentas y perturbadoras si no son claramente necesarias. Los cambios innecesarios pueden malgastar recursos y afectar a sistemas que ya satisfacen las necesidades de los usuarios. Además, hay que tener en cuenta que cualquier componente actualizado no sólo debe estar justificado por la demanda de las partes interesadas, sino también cumplir los requisitos de precisión de los usuarios, tanto ahora como en el futuro.</w:t>
      </w:r>
    </w:p>
    <w:p w14:paraId="0AD59DA2" w14:textId="77777777" w:rsidR="00691913" w:rsidRPr="00652086" w:rsidRDefault="00691913" w:rsidP="00691913">
      <w:pPr>
        <w:pStyle w:val="Normaltext"/>
      </w:pPr>
    </w:p>
    <w:p w14:paraId="5EB4C594" w14:textId="3732E16F" w:rsidR="00903696" w:rsidRPr="00652086" w:rsidRDefault="00903696" w:rsidP="002E0F62">
      <w:pPr>
        <w:pStyle w:val="Normaltext"/>
      </w:pPr>
      <w:r>
        <w:rPr>
          <w:b/>
        </w:rPr>
        <w:t xml:space="preserve">Acción 1.1: </w:t>
      </w:r>
      <w:r>
        <w:t>Documentar el actual Sistema de Referencia Geoespacial en forma de Ficha Geodésica para su país (</w:t>
      </w:r>
      <w:r w:rsidR="00511261" w:rsidRPr="00652086">
        <w:fldChar w:fldCharType="begin"/>
      </w:r>
      <w:r w:rsidR="00511261" w:rsidRPr="00652086">
        <w:instrText xml:space="preserve"> REF _Ref193891924 \h  \* MERGEFORMAT </w:instrText>
      </w:r>
      <w:r w:rsidR="00511261" w:rsidRPr="00652086">
        <w:fldChar w:fldCharType="separate"/>
      </w:r>
      <w:r>
        <w:t>Apéndice A</w:t>
      </w:r>
      <w:r w:rsidR="00511261" w:rsidRPr="00652086">
        <w:fldChar w:fldCharType="end"/>
      </w:r>
      <w:r>
        <w:t>).</w:t>
      </w:r>
    </w:p>
    <w:p w14:paraId="29EE2F6C" w14:textId="77777777" w:rsidR="000F4A4D" w:rsidRDefault="00903696" w:rsidP="00903696">
      <w:pPr>
        <w:pStyle w:val="Normaltext"/>
      </w:pPr>
      <w:r>
        <w:rPr>
          <w:b/>
        </w:rPr>
        <w:t>Acción 1.2:</w:t>
      </w:r>
      <w:r>
        <w:t xml:space="preserve"> Elaborar un diagrama que describa el GRS de su país (</w:t>
      </w:r>
      <w:r w:rsidR="000A512A" w:rsidRPr="009D29FE">
        <w:fldChar w:fldCharType="begin"/>
      </w:r>
      <w:r w:rsidR="000A512A" w:rsidRPr="009D29FE">
        <w:instrText xml:space="preserve"> REF _Ref193967051 \h  \* MERGEFORMAT </w:instrText>
      </w:r>
      <w:r w:rsidR="000A512A" w:rsidRPr="009D29FE">
        <w:fldChar w:fldCharType="separate"/>
      </w:r>
      <w:r>
        <w:t>Figura 1</w:t>
      </w:r>
      <w:r w:rsidR="000A512A" w:rsidRPr="009D29FE">
        <w:fldChar w:fldCharType="end"/>
      </w:r>
      <w:r>
        <w:t xml:space="preserve">). </w:t>
      </w:r>
    </w:p>
    <w:p w14:paraId="14C34C66" w14:textId="77777777" w:rsidR="000F4A4D" w:rsidRDefault="000F4A4D" w:rsidP="000F4A4D">
      <w:pPr>
        <w:pStyle w:val="Normaltext"/>
        <w:ind w:left="567" w:right="992"/>
        <w:rPr>
          <w:i/>
          <w:iCs/>
          <w:sz w:val="20"/>
          <w:szCs w:val="20"/>
        </w:rPr>
      </w:pPr>
      <w:r>
        <w:rPr>
          <w:i/>
          <w:sz w:val="20"/>
        </w:rPr>
        <w:t xml:space="preserve">Orientación: </w:t>
      </w:r>
    </w:p>
    <w:p w14:paraId="4D41C1BF" w14:textId="227A748B" w:rsidR="00903696" w:rsidRPr="009D29FE" w:rsidRDefault="000F4A4D" w:rsidP="008F23BD">
      <w:pPr>
        <w:pStyle w:val="Normaltext"/>
        <w:numPr>
          <w:ilvl w:val="0"/>
          <w:numId w:val="14"/>
        </w:numPr>
        <w:ind w:right="992"/>
      </w:pPr>
      <w:r>
        <w:rPr>
          <w:i/>
          <w:sz w:val="20"/>
        </w:rPr>
        <w:t xml:space="preserve">Utilícelo para comprender los elementos del GRS que tiene actualmente y cómo encajan entre sí. A continuación, puede presentarlo a las partes interesadas para explicar la situación actual en una sola </w:t>
      </w:r>
      <w:commentRangeStart w:id="6"/>
      <w:r>
        <w:rPr>
          <w:i/>
          <w:sz w:val="20"/>
        </w:rPr>
        <w:t>página.</w:t>
      </w:r>
      <w:commentRangeEnd w:id="6"/>
      <w:r w:rsidR="00846318">
        <w:rPr>
          <w:rStyle w:val="Marquedecommentaire"/>
          <w:rFonts w:ascii="Times New Roman" w:hAnsi="Times New Roman"/>
          <w:color w:val="auto"/>
          <w:kern w:val="0"/>
        </w:rPr>
        <w:commentReference w:id="6"/>
      </w:r>
    </w:p>
    <w:p w14:paraId="109A6C6A" w14:textId="6E52841E" w:rsidR="00C32D76" w:rsidRDefault="0026179E" w:rsidP="0026179E">
      <w:pPr>
        <w:pStyle w:val="Normaltext"/>
      </w:pPr>
      <w:r>
        <w:rPr>
          <w:b/>
        </w:rPr>
        <w:t>Acción 1.3:</w:t>
      </w:r>
      <w:r>
        <w:t xml:space="preserve"> Identificar y comprender las necesidades de las partes interesadas. </w:t>
      </w:r>
    </w:p>
    <w:p w14:paraId="08FC790F" w14:textId="77777777" w:rsidR="00C32D76" w:rsidRDefault="00C32D76" w:rsidP="00C32D76">
      <w:pPr>
        <w:pStyle w:val="Normaltext"/>
        <w:ind w:left="567" w:right="992"/>
        <w:rPr>
          <w:i/>
          <w:iCs/>
          <w:sz w:val="20"/>
          <w:szCs w:val="20"/>
        </w:rPr>
      </w:pPr>
      <w:bookmarkStart w:id="7" w:name="_Hlk194329681"/>
      <w:r>
        <w:rPr>
          <w:i/>
          <w:sz w:val="20"/>
        </w:rPr>
        <w:t xml:space="preserve">Orientación: </w:t>
      </w:r>
    </w:p>
    <w:p w14:paraId="58BCE740" w14:textId="292C140A" w:rsidR="00C32D76" w:rsidRDefault="00C32D76" w:rsidP="00621D08">
      <w:pPr>
        <w:pStyle w:val="Normaltext"/>
        <w:numPr>
          <w:ilvl w:val="0"/>
          <w:numId w:val="14"/>
        </w:numPr>
        <w:ind w:right="992"/>
        <w:rPr>
          <w:i/>
          <w:iCs/>
          <w:sz w:val="20"/>
          <w:szCs w:val="20"/>
        </w:rPr>
      </w:pPr>
      <w:r>
        <w:rPr>
          <w:i/>
          <w:sz w:val="20"/>
        </w:rPr>
        <w:t xml:space="preserve">Consulte con las partes interesadas para determinar cuáles son sus requisitos de precisión para el GRS ahora y en el futuro. Además, debe conocer qué cambios jurídicos y políticos serían necesarios si se actualizara el GRS. Entre las partes interesadas figuran: </w:t>
      </w:r>
    </w:p>
    <w:bookmarkEnd w:id="7"/>
    <w:p w14:paraId="620061EF" w14:textId="76313E80" w:rsidR="00C32D76" w:rsidRDefault="00C32D76" w:rsidP="00621D08">
      <w:pPr>
        <w:pStyle w:val="Normaltext"/>
        <w:numPr>
          <w:ilvl w:val="1"/>
          <w:numId w:val="14"/>
        </w:numPr>
        <w:ind w:right="992"/>
        <w:rPr>
          <w:i/>
          <w:iCs/>
          <w:sz w:val="20"/>
          <w:szCs w:val="20"/>
        </w:rPr>
      </w:pPr>
      <w:r>
        <w:rPr>
          <w:i/>
          <w:sz w:val="20"/>
        </w:rPr>
        <w:t>Agencias gubernamentales, incluidas agencias nacionales de cartografía, registros de la propiedad, defensa, meteorología, política, aviación, marítima y espacial.</w:t>
      </w:r>
    </w:p>
    <w:p w14:paraId="43B9E5F1" w14:textId="77777777" w:rsidR="00C32D76" w:rsidRPr="00712A7D" w:rsidRDefault="00C32D76" w:rsidP="00621D08">
      <w:pPr>
        <w:pStyle w:val="Normaltext"/>
        <w:numPr>
          <w:ilvl w:val="1"/>
          <w:numId w:val="14"/>
        </w:numPr>
        <w:ind w:right="992"/>
        <w:rPr>
          <w:i/>
          <w:iCs/>
          <w:sz w:val="20"/>
          <w:szCs w:val="20"/>
        </w:rPr>
      </w:pPr>
      <w:r>
        <w:rPr>
          <w:i/>
          <w:sz w:val="20"/>
        </w:rPr>
        <w:t>Sector privado: Empresas que dependen de datos geoespaciales para sus operaciones, como empresas de topografía, ingeniería, operadores de infraestructuras subterráneas, telecomunicaciones, agua, electricidad y proveedores de tecnología.</w:t>
      </w:r>
    </w:p>
    <w:p w14:paraId="4DB71967" w14:textId="77777777" w:rsidR="00C32D76" w:rsidRPr="00712A7D" w:rsidRDefault="00C32D76" w:rsidP="00621D08">
      <w:pPr>
        <w:pStyle w:val="Normaltext"/>
        <w:numPr>
          <w:ilvl w:val="1"/>
          <w:numId w:val="14"/>
        </w:numPr>
        <w:ind w:right="992"/>
        <w:rPr>
          <w:i/>
          <w:iCs/>
          <w:sz w:val="20"/>
          <w:szCs w:val="20"/>
        </w:rPr>
      </w:pPr>
      <w:r>
        <w:rPr>
          <w:i/>
          <w:sz w:val="20"/>
        </w:rPr>
        <w:t>Instituciones académicas y de investigación: Universidades y organizaciones de investigación especializadas en ciencias geoespaciales que pueden aportar conocimientos especializados y apoyo a la investigación.</w:t>
      </w:r>
    </w:p>
    <w:p w14:paraId="04566FDE" w14:textId="77777777" w:rsidR="00C32D76" w:rsidRPr="00712A7D" w:rsidRDefault="00C32D76" w:rsidP="00621D08">
      <w:pPr>
        <w:pStyle w:val="Normaltext"/>
        <w:numPr>
          <w:ilvl w:val="1"/>
          <w:numId w:val="14"/>
        </w:numPr>
        <w:ind w:right="992"/>
        <w:rPr>
          <w:i/>
          <w:iCs/>
          <w:sz w:val="20"/>
          <w:szCs w:val="20"/>
        </w:rPr>
      </w:pPr>
      <w:r>
        <w:rPr>
          <w:i/>
          <w:sz w:val="20"/>
        </w:rPr>
        <w:lastRenderedPageBreak/>
        <w:t>Organizaciones no gubernamentales (ONG): Organizaciones que utilizan datos geoespaciales para diversos fines, como la vigilancia del medio ambiente, la respuesta ante catástrofes y el desarrollo comunitario.</w:t>
      </w:r>
    </w:p>
    <w:p w14:paraId="030E5D43" w14:textId="77777777" w:rsidR="00C32D76" w:rsidRPr="00712A7D" w:rsidRDefault="00C32D76" w:rsidP="00621D08">
      <w:pPr>
        <w:pStyle w:val="Normaltext"/>
        <w:numPr>
          <w:ilvl w:val="1"/>
          <w:numId w:val="14"/>
        </w:numPr>
        <w:ind w:right="992"/>
        <w:rPr>
          <w:i/>
          <w:iCs/>
          <w:sz w:val="20"/>
          <w:szCs w:val="20"/>
        </w:rPr>
      </w:pPr>
      <w:r>
        <w:rPr>
          <w:i/>
          <w:sz w:val="20"/>
        </w:rPr>
        <w:t>Asociaciones profesionales: Grupos que representan a profesionales del ámbito geoespacial, como topógrafos, cartógrafos y especialistas en SIG.</w:t>
      </w:r>
    </w:p>
    <w:p w14:paraId="591C7D00" w14:textId="77777777" w:rsidR="00C32D76" w:rsidRPr="00712A7D" w:rsidRDefault="00C32D76" w:rsidP="00621D08">
      <w:pPr>
        <w:pStyle w:val="Normaltext"/>
        <w:numPr>
          <w:ilvl w:val="1"/>
          <w:numId w:val="14"/>
        </w:numPr>
        <w:ind w:right="992"/>
        <w:rPr>
          <w:i/>
          <w:iCs/>
          <w:sz w:val="20"/>
          <w:szCs w:val="20"/>
        </w:rPr>
      </w:pPr>
      <w:r>
        <w:rPr>
          <w:i/>
          <w:sz w:val="20"/>
        </w:rPr>
        <w:t>Público y grupos comunitarios: Colaboración con el público en general y las organizaciones comunitarias para conocer sus necesidades y preocupaciones en relación con los datos geoespaciales.</w:t>
      </w:r>
    </w:p>
    <w:p w14:paraId="54387CDD" w14:textId="6B37B11F" w:rsidR="00277121" w:rsidRPr="007B6A7A" w:rsidRDefault="00C32D76" w:rsidP="00621D08">
      <w:pPr>
        <w:pStyle w:val="Normaltext"/>
        <w:numPr>
          <w:ilvl w:val="1"/>
          <w:numId w:val="14"/>
        </w:numPr>
        <w:ind w:right="992"/>
        <w:rPr>
          <w:i/>
          <w:iCs/>
          <w:sz w:val="20"/>
          <w:szCs w:val="20"/>
        </w:rPr>
      </w:pPr>
      <w:r>
        <w:rPr>
          <w:i/>
          <w:sz w:val="20"/>
        </w:rPr>
        <w:t>Organizaciones internacionales: Organismos que establecen normas y prácticas mundiales en materia de datos geoespaciales, garantizando la compatibilidad y la cooperación a escala internacional.</w:t>
      </w:r>
    </w:p>
    <w:p w14:paraId="7B521185" w14:textId="101EB736" w:rsidR="00445DFD" w:rsidRPr="00445DFD" w:rsidRDefault="00C32D76" w:rsidP="00445DFD">
      <w:pPr>
        <w:pStyle w:val="Normaltext"/>
      </w:pPr>
      <w:r>
        <w:rPr>
          <w:b/>
        </w:rPr>
        <w:t xml:space="preserve">Acción 1.4: </w:t>
      </w:r>
      <w:r>
        <w:t xml:space="preserve">Resumir las necesidades de las partes interesadas y decidir qué elementos de la GRS deben actualizarse. </w:t>
      </w:r>
    </w:p>
    <w:p w14:paraId="2ADAFF0B" w14:textId="77777777" w:rsidR="00C93416" w:rsidRDefault="00C93416" w:rsidP="00C93416">
      <w:pPr>
        <w:pStyle w:val="Normaltext"/>
        <w:ind w:left="567" w:right="992"/>
        <w:rPr>
          <w:i/>
          <w:iCs/>
          <w:sz w:val="20"/>
          <w:szCs w:val="20"/>
        </w:rPr>
      </w:pPr>
      <w:r>
        <w:rPr>
          <w:i/>
          <w:sz w:val="20"/>
        </w:rPr>
        <w:t xml:space="preserve">Orientación: </w:t>
      </w:r>
    </w:p>
    <w:p w14:paraId="6EB1183C" w14:textId="3D1C4F4E" w:rsidR="00BF3470" w:rsidRDefault="00BF3470" w:rsidP="00621D08">
      <w:pPr>
        <w:pStyle w:val="Normaltext"/>
        <w:numPr>
          <w:ilvl w:val="0"/>
          <w:numId w:val="14"/>
        </w:numPr>
        <w:ind w:right="992"/>
        <w:rPr>
          <w:i/>
          <w:iCs/>
          <w:sz w:val="20"/>
          <w:szCs w:val="20"/>
        </w:rPr>
      </w:pPr>
      <w:r>
        <w:rPr>
          <w:i/>
          <w:sz w:val="20"/>
        </w:rPr>
        <w:t>Basándose en las necesidades de las partes interesadas, decida qué componentes de la GRS deben actualizarse para cumplir los requisitos actuales y futuros.</w:t>
      </w:r>
    </w:p>
    <w:p w14:paraId="5157CD2A" w14:textId="3CDCDC81" w:rsidR="009B5916" w:rsidRDefault="009B5916" w:rsidP="00621D08">
      <w:pPr>
        <w:pStyle w:val="Normaltext"/>
        <w:numPr>
          <w:ilvl w:val="0"/>
          <w:numId w:val="14"/>
        </w:numPr>
        <w:ind w:right="992"/>
        <w:rPr>
          <w:i/>
          <w:iCs/>
          <w:sz w:val="20"/>
          <w:szCs w:val="20"/>
        </w:rPr>
      </w:pPr>
      <w:r>
        <w:rPr>
          <w:i/>
          <w:sz w:val="20"/>
        </w:rPr>
        <w:t>Basándose en esta información, elija cuál de los pasos restantes debe realizar.</w:t>
      </w:r>
    </w:p>
    <w:p w14:paraId="62BE7126" w14:textId="785FE097" w:rsidR="0026179E" w:rsidRDefault="00C32D76" w:rsidP="001F3F67">
      <w:pPr>
        <w:pStyle w:val="Normaltext"/>
      </w:pPr>
      <w:r>
        <w:rPr>
          <w:b/>
        </w:rPr>
        <w:t>Acción 1.5:</w:t>
      </w:r>
      <w:r>
        <w:t xml:space="preserve"> Clasificar a las partes interesadas utilizando una matriz de su nivel de interés y su nivel de influencia (Figura 2).</w:t>
      </w:r>
    </w:p>
    <w:p w14:paraId="3A2CBB9D" w14:textId="77777777" w:rsidR="00D1357D" w:rsidRDefault="00E0286A" w:rsidP="004B13DA">
      <w:pPr>
        <w:pStyle w:val="Normaltext"/>
        <w:jc w:val="center"/>
      </w:pPr>
      <w:r>
        <w:rPr>
          <w:noProof/>
        </w:rPr>
        <w:drawing>
          <wp:inline distT="0" distB="0" distL="0" distR="0" wp14:anchorId="75250C6D" wp14:editId="1C190D32">
            <wp:extent cx="3323985" cy="3138055"/>
            <wp:effectExtent l="0" t="0" r="0" b="5715"/>
            <wp:docPr id="1127621806" name="Picture 7" descr="A group of colorful rectangular box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21806" name="Picture 7" descr="A group of colorful rectangular boxes with text&#10;&#10;AI-generated content may be incorrect."/>
                    <pic:cNvPicPr/>
                  </pic:nvPicPr>
                  <pic:blipFill rotWithShape="1">
                    <a:blip r:embed="rId26">
                      <a:extLst>
                        <a:ext uri="{28A0092B-C50C-407E-A947-70E740481C1C}">
                          <a14:useLocalDpi xmlns:a14="http://schemas.microsoft.com/office/drawing/2010/main" val="0"/>
                        </a:ext>
                      </a:extLst>
                    </a:blip>
                    <a:srcRect l="1786" t="1700" b="3735"/>
                    <a:stretch/>
                  </pic:blipFill>
                  <pic:spPr bwMode="auto">
                    <a:xfrm>
                      <a:off x="0" y="0"/>
                      <a:ext cx="3329584" cy="3143341"/>
                    </a:xfrm>
                    <a:prstGeom prst="rect">
                      <a:avLst/>
                    </a:prstGeom>
                    <a:ln>
                      <a:noFill/>
                    </a:ln>
                    <a:extLst>
                      <a:ext uri="{53640926-AAD7-44D8-BBD7-CCE9431645EC}">
                        <a14:shadowObscured xmlns:a14="http://schemas.microsoft.com/office/drawing/2010/main"/>
                      </a:ext>
                    </a:extLst>
                  </pic:spPr>
                </pic:pic>
              </a:graphicData>
            </a:graphic>
          </wp:inline>
        </w:drawing>
      </w:r>
    </w:p>
    <w:p w14:paraId="4C29A829" w14:textId="3630FE30" w:rsidR="00E0286A" w:rsidRDefault="00D1357D" w:rsidP="004B13DA">
      <w:pPr>
        <w:pStyle w:val="Lgende"/>
        <w:jc w:val="center"/>
      </w:pPr>
      <w:r>
        <w:t xml:space="preserve">Figura </w:t>
      </w:r>
      <w:fldSimple w:instr=" SEQ Figure \* ARABIC ">
        <w:r>
          <w:t>2</w:t>
        </w:r>
      </w:fldSimple>
      <w:r>
        <w:t>: Plantilla para identificar y clasificar a las partes interesadas.</w:t>
      </w:r>
    </w:p>
    <w:p w14:paraId="497AB66C" w14:textId="77777777" w:rsidR="00C35262" w:rsidRDefault="00C35262" w:rsidP="00C35262">
      <w:pPr>
        <w:pStyle w:val="Normaltext"/>
        <w:ind w:left="567" w:right="992"/>
        <w:rPr>
          <w:i/>
          <w:iCs/>
          <w:sz w:val="20"/>
          <w:szCs w:val="20"/>
        </w:rPr>
      </w:pPr>
      <w:r>
        <w:rPr>
          <w:i/>
          <w:sz w:val="20"/>
        </w:rPr>
        <w:t xml:space="preserve">Orientación: </w:t>
      </w:r>
    </w:p>
    <w:p w14:paraId="593D1B9A" w14:textId="7F49F849" w:rsidR="00A024AB" w:rsidRDefault="00670A93" w:rsidP="00670A93">
      <w:pPr>
        <w:pStyle w:val="Guidance"/>
      </w:pPr>
      <w:r>
        <w:t xml:space="preserve">Evalúe el nivel de impacto y de influencia de las partes interesadas y considere el enfoque que utilizará para consultarlas o comunicarse con ellas. </w:t>
      </w:r>
    </w:p>
    <w:p w14:paraId="232EF013" w14:textId="754C0800" w:rsidR="00A024AB" w:rsidRDefault="00812BE0" w:rsidP="00812BE0">
      <w:pPr>
        <w:pStyle w:val="Guidance"/>
      </w:pPr>
      <w:r>
        <w:t xml:space="preserve">Cuando consulte o se comunique con las partes interesadas, haga hincapié en lo que pueden obtener </w:t>
      </w:r>
      <w:proofErr w:type="spellStart"/>
      <w:r>
        <w:t>y</w:t>
      </w:r>
      <w:proofErr w:type="spellEnd"/>
      <w:r>
        <w:t xml:space="preserve"> identifique los posibles obstáculos en la relación.</w:t>
      </w:r>
    </w:p>
    <w:p w14:paraId="3F1FE76D" w14:textId="1BFC4C40" w:rsidR="00A31087" w:rsidRDefault="00191937" w:rsidP="00191937">
      <w:pPr>
        <w:pStyle w:val="Guidance"/>
      </w:pPr>
      <w:r>
        <w:t>Invierta el tiempo suficiente en este paso, ya que las partes interesadas determinarán el nivel de apoyo y los recursos de que dispone para llevar a cabo las actividades propuestas.</w:t>
      </w:r>
    </w:p>
    <w:p w14:paraId="33AF3220" w14:textId="65FD0E4F" w:rsidR="007351AC" w:rsidRDefault="00A267D1" w:rsidP="007351AC">
      <w:pPr>
        <w:pStyle w:val="HeadingLevel1"/>
      </w:pPr>
      <w:bookmarkStart w:id="8" w:name="_Ref193891924"/>
      <w:bookmarkStart w:id="9" w:name="_Toc210747089"/>
      <w:r>
        <w:t>Comunique por qué es necesaria una actualización del Sistema de Referencia Geoespacial.</w:t>
      </w:r>
      <w:bookmarkEnd w:id="9"/>
    </w:p>
    <w:p w14:paraId="5F6D6103" w14:textId="24095046" w:rsidR="00DC0319" w:rsidRDefault="007351AC" w:rsidP="00B35B26">
      <w:pPr>
        <w:pStyle w:val="Normaltext"/>
      </w:pPr>
      <w:r>
        <w:lastRenderedPageBreak/>
        <w:t>Para que la geodesia sea comprensible y visible para los responsables políticos, los estudiantes, el público en general e incluso los profesionales de campos que dependen de la geoespacial, es esencial simplificar sus conceptos, utilizar ejemplos relacionables y hacer hincapié en sus aplicaciones en el mundo real. En última instancia, la promoción de las contribuciones de la geodesia a la economía, el medio ambiente y la sociedad garantiza que se reconozca su papel vital en la resolución de los retos mundiales.</w:t>
      </w:r>
    </w:p>
    <w:p w14:paraId="448B175C" w14:textId="77777777" w:rsidR="00B35B26" w:rsidRPr="00DF01CF" w:rsidRDefault="00B35B26" w:rsidP="00B35B26">
      <w:pPr>
        <w:pStyle w:val="Normaltext"/>
      </w:pPr>
    </w:p>
    <w:p w14:paraId="5759FA04" w14:textId="674A3047" w:rsidR="00870AE2" w:rsidRDefault="00870AE2" w:rsidP="00446FA0">
      <w:pPr>
        <w:pStyle w:val="Normaltext"/>
      </w:pPr>
      <w:r>
        <w:rPr>
          <w:b/>
        </w:rPr>
        <w:t xml:space="preserve">Acción 2.1: </w:t>
      </w:r>
      <w:r>
        <w:t>Crear y aplicar un plan de comunicación (Apéndice B).</w:t>
      </w:r>
    </w:p>
    <w:p w14:paraId="2C8496CC" w14:textId="77777777" w:rsidR="007978B2" w:rsidRDefault="007978B2" w:rsidP="007978B2">
      <w:pPr>
        <w:pStyle w:val="Normaltext"/>
        <w:ind w:left="567" w:right="992"/>
        <w:rPr>
          <w:i/>
          <w:iCs/>
          <w:sz w:val="20"/>
          <w:szCs w:val="20"/>
        </w:rPr>
      </w:pPr>
      <w:r>
        <w:rPr>
          <w:i/>
          <w:sz w:val="20"/>
        </w:rPr>
        <w:t xml:space="preserve">Orientación: </w:t>
      </w:r>
    </w:p>
    <w:p w14:paraId="53719D63" w14:textId="77777777" w:rsidR="00356021" w:rsidRPr="00F158F4" w:rsidRDefault="00356021" w:rsidP="007978B2">
      <w:pPr>
        <w:pStyle w:val="Guidance"/>
      </w:pPr>
      <w:r>
        <w:t>Para que la geodesia sea comprensible y visible para los responsables políticos, los estudiantes, el público en general e incluso los profesionales de campos que dependen de la geoespacial, es esencial simplificar sus conceptos, utilizar ejemplos relacionables y hacer hincapié en sus aplicaciones en el mundo real. En última instancia, la promoción de las contribuciones de la geodesia a la economía, el medio ambiente y la sociedad garantiza que se reconozca su papel vital en la resolución de los retos mundiales.</w:t>
      </w:r>
    </w:p>
    <w:p w14:paraId="352D8FD5" w14:textId="6F00968E" w:rsidR="00F158F4" w:rsidRPr="00843B04" w:rsidRDefault="001C6F1A" w:rsidP="003E1126">
      <w:pPr>
        <w:pStyle w:val="Guidance"/>
        <w:jc w:val="left"/>
      </w:pPr>
      <w:r>
        <w:t xml:space="preserve">Revisión de la presentación de las Comunicaciones del Taller de Desarrollo de Capacidades de UN-GGCE </w:t>
      </w:r>
      <w:hyperlink r:id="rId27" w:history="1">
        <w:r>
          <w:rPr>
            <w:rStyle w:val="Lienhypertexte"/>
          </w:rPr>
          <w:t>https://ggim.un.org/UNGGCE/documents/4_1_1%20-%20Communications.pptx</w:t>
        </w:r>
      </w:hyperlink>
      <w:r>
        <w:t xml:space="preserve"> </w:t>
      </w:r>
    </w:p>
    <w:p w14:paraId="51D06EA1" w14:textId="0C4203D1" w:rsidR="00843B04" w:rsidRPr="00802AF1" w:rsidRDefault="00843B04" w:rsidP="00802AF1">
      <w:pPr>
        <w:pStyle w:val="Guidance"/>
        <w:jc w:val="left"/>
      </w:pPr>
      <w:r>
        <w:t>Revisión del material de comunicación de Australia (</w:t>
      </w:r>
      <w:hyperlink r:id="rId28">
        <w:r>
          <w:t>https://www.icsm.gov.au/datum/gda2020-fact-sheets</w:t>
        </w:r>
      </w:hyperlink>
      <w:r>
        <w:t>) y Nueva Zelanda (</w:t>
      </w:r>
      <w:hyperlink r:id="rId29">
        <w:r>
          <w:t>https://www.linz.govt.nz/sites/default/files/factsheet_modernising-height-data_20170913.pdf</w:t>
        </w:r>
      </w:hyperlink>
    </w:p>
    <w:p w14:paraId="33D30AB7" w14:textId="10205EFF" w:rsidR="00DF01CF" w:rsidRDefault="00E119B3" w:rsidP="00DF01CF">
      <w:pPr>
        <w:pStyle w:val="HeadingLevel1"/>
      </w:pPr>
      <w:bookmarkStart w:id="10" w:name="_Toc210747090"/>
      <w:r>
        <w:t>Establecer una buena gobernanza</w:t>
      </w:r>
      <w:bookmarkEnd w:id="10"/>
    </w:p>
    <w:p w14:paraId="239CB979" w14:textId="169E6E32" w:rsidR="00B45145" w:rsidRDefault="00FE34E6" w:rsidP="0018232F">
      <w:pPr>
        <w:pStyle w:val="Normaltext"/>
      </w:pPr>
      <w:r>
        <w:t>El establecimiento de una buena gobernanza para la actualización de un sistema de referencia geoespacial garantiza una toma de decisiones clara, la rendición de cuentas y la coordinación entre las partes interesadas. Ayuda a gestionar eficazmente los riesgos, recursos y plazos, manteniendo el proyecto encauzado y alineado con las prioridades nacionales u organizativas. Una gobernanza sólida fomenta también la transparencia y la confianza de las partes interesadas, que son esenciales para la adopción generalizada y la sostenibilidad a largo plazo.</w:t>
      </w:r>
    </w:p>
    <w:p w14:paraId="115F60FF" w14:textId="77777777" w:rsidR="00B45145" w:rsidRDefault="00B45145" w:rsidP="00DF01CF">
      <w:pPr>
        <w:pStyle w:val="Normaltext"/>
        <w:rPr>
          <w:b/>
          <w:bCs/>
        </w:rPr>
      </w:pPr>
    </w:p>
    <w:p w14:paraId="424EE3F9" w14:textId="5E44D2FF" w:rsidR="00DF01CF" w:rsidRDefault="00DF01CF" w:rsidP="00DF01CF">
      <w:pPr>
        <w:pStyle w:val="Normaltext"/>
      </w:pPr>
      <w:r>
        <w:rPr>
          <w:b/>
        </w:rPr>
        <w:t xml:space="preserve">Acción 3.1: </w:t>
      </w:r>
      <w:r>
        <w:t>Establecer o reforzar una estructura de gobernanza de la geodesia a nivel nacional con un Comité Directivo de alta dirección y Grupos de Trabajo.</w:t>
      </w:r>
    </w:p>
    <w:p w14:paraId="678CAAF6" w14:textId="77777777" w:rsidR="00DF01CF" w:rsidRDefault="00DF01CF" w:rsidP="00DF01CF">
      <w:pPr>
        <w:pStyle w:val="Normaltext"/>
        <w:ind w:left="567" w:right="992"/>
        <w:rPr>
          <w:i/>
          <w:iCs/>
          <w:sz w:val="20"/>
          <w:szCs w:val="20"/>
        </w:rPr>
      </w:pPr>
      <w:r>
        <w:rPr>
          <w:i/>
          <w:sz w:val="20"/>
        </w:rPr>
        <w:t xml:space="preserve">Orientación: </w:t>
      </w:r>
    </w:p>
    <w:p w14:paraId="37009A4F" w14:textId="70E311A7" w:rsidR="00F94929" w:rsidRPr="00F94929" w:rsidRDefault="001353BD" w:rsidP="00F94929">
      <w:pPr>
        <w:pStyle w:val="Guidance"/>
      </w:pPr>
      <w:r>
        <w:t>La autoridad o agencia geodésica o geoespacial nacional suele ser la agencia principal responsable de supervisar el desarrollo, el mantenimiento y la implementación del GRS nacional. La autoridad o agencia geodésica o geoespacial nacional principal deberá colaborar y comunicarse con las partes interesadas identificadas en la evaluación de las partes interesadas (</w:t>
      </w:r>
      <w:r>
        <w:rPr>
          <w:b/>
        </w:rPr>
        <w:t>Acción 1.3</w:t>
      </w:r>
      <w:r>
        <w:t xml:space="preserve">). </w:t>
      </w:r>
    </w:p>
    <w:p w14:paraId="199F099F" w14:textId="77777777" w:rsidR="00072729" w:rsidRDefault="009A56CE" w:rsidP="00476B7C">
      <w:pPr>
        <w:pStyle w:val="Guidance"/>
        <w:jc w:val="left"/>
      </w:pPr>
      <w:r>
        <w:t xml:space="preserve">Debe crearse o reforzarse un Comité Directivo con miembros de alto nivel procedentes de diversos grupos de interesados clave. El Comité Directivo se encarga de la supervisión estratégica, fijando la dirección y garantizando el cumplimiento de las metas y objetivos generales de un proyecto o sistema. </w:t>
      </w:r>
    </w:p>
    <w:p w14:paraId="05DB1A48" w14:textId="1738A37F" w:rsidR="007546F4" w:rsidRPr="00F37A52" w:rsidRDefault="007546F4" w:rsidP="00F37A52">
      <w:pPr>
        <w:pStyle w:val="Guidance"/>
        <w:jc w:val="left"/>
      </w:pPr>
      <w:r>
        <w:t>Los Grupos de Trabajo informan al Comité Directivo y se centran en la ejecución práctica de los proyectos, gestionando los recursos, los plazos y garantizando que las tareas se llevan a cabo de acuerdo con los planes del Comité Directivo.</w:t>
      </w:r>
    </w:p>
    <w:p w14:paraId="5F06CEA3" w14:textId="7741A9C7" w:rsidR="00713185" w:rsidRPr="00713185" w:rsidRDefault="00713185" w:rsidP="00D90F8A">
      <w:pPr>
        <w:pStyle w:val="Guidance"/>
        <w:jc w:val="left"/>
      </w:pPr>
      <w:r>
        <w:t>El Apéndice 1.1 del UN-IGIF</w:t>
      </w:r>
      <w:hyperlink r:id="rId30" w:history="1">
        <w:r>
          <w:rPr>
            <w:rStyle w:val="Lienhypertexte"/>
          </w:rPr>
          <w:t>(https://ggim.un.org/UN-IGIF/documents/SP1%20-%20Appendices%2013Dec2019%20GLOBAL%20CONSULTATION.pdf</w:t>
        </w:r>
      </w:hyperlink>
      <w:r>
        <w:t>) proporciona un modelo de Carta del Comité Directivo que incluye la misión, las funciones y los principios de un Comité Directivo.</w:t>
      </w:r>
    </w:p>
    <w:p w14:paraId="658FA661" w14:textId="4BDB7A96" w:rsidR="003E1126" w:rsidRDefault="003E1126" w:rsidP="003E1126">
      <w:pPr>
        <w:pStyle w:val="Guidance"/>
        <w:jc w:val="left"/>
      </w:pPr>
      <w:r>
        <w:lastRenderedPageBreak/>
        <w:t xml:space="preserve">Revise la presentación sobre gobernanza del taller de desarrollo de capacidades </w:t>
      </w:r>
      <w:proofErr w:type="spellStart"/>
      <w:r>
        <w:t>del</w:t>
      </w:r>
      <w:proofErr w:type="spellEnd"/>
      <w:r>
        <w:t xml:space="preserve"> UN-GGCE </w:t>
      </w:r>
      <w:hyperlink r:id="rId31" w:history="1">
        <w:r>
          <w:rPr>
            <w:rStyle w:val="Lienhypertexte"/>
          </w:rPr>
          <w:t>https://ggim.un.org/UNGGCE/documents/4_3_1%20-%20Governance.pptx</w:t>
        </w:r>
      </w:hyperlink>
      <w:r>
        <w:t xml:space="preserve"> </w:t>
      </w:r>
    </w:p>
    <w:p w14:paraId="3CA86B2E" w14:textId="6E99CF66" w:rsidR="001F1604" w:rsidRDefault="008667AF" w:rsidP="008667AF">
      <w:pPr>
        <w:pStyle w:val="HeadingLevel1"/>
      </w:pPr>
      <w:bookmarkStart w:id="11" w:name="_Toc210747091"/>
      <w:r>
        <w:t>Desarrollar estudios de viabilidad</w:t>
      </w:r>
      <w:bookmarkEnd w:id="11"/>
    </w:p>
    <w:p w14:paraId="445EDBF2" w14:textId="46B53ECE" w:rsidR="008357CD" w:rsidRPr="008357CD" w:rsidRDefault="00E77ECA" w:rsidP="00C764CC">
      <w:pPr>
        <w:pStyle w:val="Normaltext"/>
      </w:pPr>
      <w:r>
        <w:t>Un estudio de viabilidad para actualizar el sistema de referencia geoespacial del país debe justificar la inversión describiendo claramente los beneficios, costes y resultados esperados. Proporciona a los responsables de la toma de decisiones pruebas que respaldan la financiación y el establecimiento de prioridades, alineando el proyecto con objetivos estratégicos más amplios del gobierno.</w:t>
      </w:r>
    </w:p>
    <w:p w14:paraId="5F0875D9" w14:textId="77777777" w:rsidR="008357CD" w:rsidRDefault="008357CD" w:rsidP="005C3B1E">
      <w:pPr>
        <w:pStyle w:val="Normaltext"/>
        <w:rPr>
          <w:b/>
          <w:bCs/>
        </w:rPr>
      </w:pPr>
    </w:p>
    <w:p w14:paraId="2ECD5CF6" w14:textId="1C56AE06" w:rsidR="005C3B1E" w:rsidRDefault="001F1604" w:rsidP="005C3B1E">
      <w:pPr>
        <w:pStyle w:val="Normaltext"/>
      </w:pPr>
      <w:r>
        <w:rPr>
          <w:b/>
        </w:rPr>
        <w:t xml:space="preserve">Acción 4.1: </w:t>
      </w:r>
      <w:r>
        <w:t>Desarrollar estudios de viabilidad que proporcionen un argumento claro y conciso que demuestre por qué merece la pena invertir en el GRS.</w:t>
      </w:r>
    </w:p>
    <w:p w14:paraId="2C4135F2" w14:textId="77777777" w:rsidR="001F1604" w:rsidRDefault="001F1604" w:rsidP="001F1604">
      <w:pPr>
        <w:pStyle w:val="Normaltext"/>
        <w:ind w:left="567" w:right="992"/>
        <w:rPr>
          <w:i/>
          <w:iCs/>
          <w:sz w:val="20"/>
          <w:szCs w:val="20"/>
        </w:rPr>
      </w:pPr>
      <w:r>
        <w:rPr>
          <w:i/>
          <w:sz w:val="20"/>
        </w:rPr>
        <w:t xml:space="preserve">Orientación: </w:t>
      </w:r>
    </w:p>
    <w:p w14:paraId="44EB9780" w14:textId="25CEB267" w:rsidR="00012DB6" w:rsidRPr="00012DB6" w:rsidRDefault="00012DB6" w:rsidP="001218BA">
      <w:pPr>
        <w:pStyle w:val="Guidance"/>
        <w:jc w:val="left"/>
      </w:pPr>
      <w:r>
        <w:t>Los estudios de viabilidad deben redactarse de forma que los responsables políticos puedan entenderlos y deben explicar por qué es necesario el cambio, los recursos necesarios, el valor o las ganancias potenciales para el país y los riesgos asociados al proyecto.</w:t>
      </w:r>
    </w:p>
    <w:p w14:paraId="5BC0EEFB" w14:textId="2DA406ED" w:rsidR="00013EDA" w:rsidRPr="00013EDA" w:rsidRDefault="00013EDA" w:rsidP="008C27F3">
      <w:pPr>
        <w:pStyle w:val="Guidance"/>
        <w:jc w:val="left"/>
      </w:pPr>
      <w:r>
        <w:t>El Apéndice 3.8 del UN-IGIF</w:t>
      </w:r>
      <w:hyperlink r:id="rId32" w:history="1">
        <w:r>
          <w:rPr>
            <w:rStyle w:val="Lienhypertexte"/>
          </w:rPr>
          <w:t>(https://ggim.un.org/UN-IGIF/documents/SP3-Appendices-19Jun2020-GLOBAL-CONSULTATION.pdf</w:t>
        </w:r>
      </w:hyperlink>
      <w:r>
        <w:t xml:space="preserve">) </w:t>
      </w:r>
      <w:proofErr w:type="spellStart"/>
      <w:r>
        <w:t>ofrece</w:t>
      </w:r>
      <w:proofErr w:type="spellEnd"/>
      <w:r>
        <w:t xml:space="preserve"> un borrador de la estructura (y un ejemplo) de un estudio de viabilidad que abarca cinco perspectivas clave: el estudio estratégico (¿por qué ahora?); el estudio económico (cuantificar los beneficios financieros, incluidas las eficiencias de costes y los beneficios de bien público); el estudio comercial (cómo se involucrará a los clientes y socios potenciales); el estudio financiero (fuentes de financiación); y el plan de gestión (qué capacidades y recursos son necesarios para que la implementación se logre con éxito).</w:t>
      </w:r>
    </w:p>
    <w:p w14:paraId="32C77877" w14:textId="4D2D3E6E" w:rsidR="00BC543D" w:rsidRDefault="00BC543D" w:rsidP="00BC543D">
      <w:pPr>
        <w:pStyle w:val="Guidance"/>
        <w:jc w:val="left"/>
      </w:pPr>
      <w:r>
        <w:t xml:space="preserve">Revisar la presentación de Desarrollo de estudios de viabilidad del Taller de Desarrollo de Capacidades de UN-GGCE </w:t>
      </w:r>
      <w:hyperlink r:id="rId33">
        <w:r>
          <w:rPr>
            <w:rStyle w:val="Lienhypertexte"/>
          </w:rPr>
          <w:t>https://ggim.un.org/UNGGCE/documents/4_2_1%20-%20WHAT%20Developing%20business%20cases%20&amp;%20Group%20Activity.pptx</w:t>
        </w:r>
      </w:hyperlink>
      <w:r>
        <w:t xml:space="preserve"> </w:t>
      </w:r>
    </w:p>
    <w:p w14:paraId="1F2CEA0F" w14:textId="0CB1481B" w:rsidR="13B9D3EC" w:rsidRDefault="13B9D3EC" w:rsidP="10AE1E49">
      <w:pPr>
        <w:pStyle w:val="Guidance"/>
        <w:jc w:val="left"/>
      </w:pPr>
      <w:r>
        <w:t xml:space="preserve">Revise la presentación de la Guía de Financiación de UN-IGIF </w:t>
      </w:r>
      <w:hyperlink r:id="rId34">
        <w:r>
          <w:rPr>
            <w:rStyle w:val="Lienhypertexte"/>
          </w:rPr>
          <w:t>https://ggim.un.org/meetings/2025/Jeddah/documents/3.2_Sustainable_funding_guide_launch.pdf</w:t>
        </w:r>
      </w:hyperlink>
    </w:p>
    <w:p w14:paraId="7B707173" w14:textId="77777777" w:rsidR="009842FA" w:rsidRPr="009842FA" w:rsidRDefault="004422BA" w:rsidP="10AE1E49">
      <w:pPr>
        <w:pStyle w:val="Guidance"/>
        <w:jc w:val="left"/>
      </w:pPr>
      <w:r>
        <w:t>Repasar el ejemplo australiano sobre cómo se elaboró un estudio de viabilidad y presentó al gobierno:</w:t>
      </w:r>
    </w:p>
    <w:p w14:paraId="0F75B3E1" w14:textId="77777777" w:rsidR="009842FA" w:rsidRDefault="00005AFB" w:rsidP="00021641">
      <w:pPr>
        <w:pStyle w:val="Guidance"/>
        <w:numPr>
          <w:ilvl w:val="1"/>
          <w:numId w:val="14"/>
        </w:numPr>
        <w:jc w:val="left"/>
      </w:pPr>
      <w:r>
        <w:t xml:space="preserve">de la tercera reunión del Comité Consultivo Internacional </w:t>
      </w:r>
      <w:proofErr w:type="spellStart"/>
      <w:r>
        <w:t>del</w:t>
      </w:r>
      <w:proofErr w:type="spellEnd"/>
      <w:r>
        <w:t xml:space="preserve"> UN-GGCE </w:t>
      </w:r>
      <w:hyperlink r:id="rId35" w:history="1">
        <w:r>
          <w:rPr>
            <w:rStyle w:val="Lienhypertexte"/>
          </w:rPr>
          <w:t>https://ggim.un.org/UNGGCE/documents/20250310%20Business%20Case%20PNT%20in%20Government%20-%20Australia.pdf</w:t>
        </w:r>
      </w:hyperlink>
    </w:p>
    <w:p w14:paraId="1B93E0C9" w14:textId="77777777" w:rsidR="009842FA" w:rsidRDefault="009842FA" w:rsidP="00E32007">
      <w:pPr>
        <w:pStyle w:val="Guidance"/>
        <w:numPr>
          <w:ilvl w:val="1"/>
          <w:numId w:val="14"/>
        </w:numPr>
        <w:jc w:val="left"/>
      </w:pPr>
      <w:r>
        <w:t xml:space="preserve">Estudios de casos prácticos sobre el posicionamiento de la industria australiana </w:t>
      </w:r>
      <w:hyperlink r:id="rId36" w:history="1">
        <w:r>
          <w:rPr>
            <w:rStyle w:val="Lienhypertexte"/>
          </w:rPr>
          <w:t>https://www.ga.gov.au/scientific-topics/positioning-navigation/positioning-australia/case-studies</w:t>
        </w:r>
      </w:hyperlink>
      <w:r>
        <w:t xml:space="preserve"> </w:t>
      </w:r>
    </w:p>
    <w:p w14:paraId="54DA7501" w14:textId="6DCF82E8" w:rsidR="009842FA" w:rsidRPr="00977600" w:rsidRDefault="009842FA" w:rsidP="00E32007">
      <w:pPr>
        <w:pStyle w:val="Guidance"/>
        <w:numPr>
          <w:ilvl w:val="1"/>
          <w:numId w:val="14"/>
        </w:numPr>
        <w:jc w:val="left"/>
      </w:pPr>
      <w:r>
        <w:t xml:space="preserve">Estudio sobre los beneficios económicos del posicionamiento de Australia </w:t>
      </w:r>
      <w:hyperlink r:id="rId37" w:history="1">
        <w:r>
          <w:rPr>
            <w:rStyle w:val="Lienhypertexte"/>
          </w:rPr>
          <w:t>https://frontiersi.com.au/wp-content/uploads/2018/08/SBAS-Economic-Benefits-Report.pdf</w:t>
        </w:r>
      </w:hyperlink>
      <w:r>
        <w:t xml:space="preserve">  </w:t>
      </w:r>
    </w:p>
    <w:p w14:paraId="785C8EE7" w14:textId="2AFEDC63" w:rsidR="009842FA" w:rsidRDefault="00B45A19" w:rsidP="00B45A19">
      <w:pPr>
        <w:pStyle w:val="Guidance"/>
        <w:jc w:val="left"/>
      </w:pPr>
      <w:r>
        <w:t xml:space="preserve">Revise el Informe de mercado de la EUSPA </w:t>
      </w:r>
      <w:hyperlink r:id="rId38" w:history="1">
        <w:r>
          <w:rPr>
            <w:rStyle w:val="Lienhypertexte"/>
          </w:rPr>
          <w:t>https://www.euspa.europa.eu/sites/default/files/external/publications/euspa_market_report_2024.pdf</w:t>
        </w:r>
      </w:hyperlink>
      <w:r>
        <w:t xml:space="preserve"> </w:t>
      </w:r>
    </w:p>
    <w:p w14:paraId="32D6BF44" w14:textId="2DB8A1F4" w:rsidR="00846318" w:rsidRPr="00977600" w:rsidRDefault="00787F68" w:rsidP="00846318">
      <w:pPr>
        <w:pStyle w:val="Guidance"/>
        <w:jc w:val="left"/>
      </w:pPr>
      <w:r>
        <w:t xml:space="preserve">Revisar el ejemplo de Victoria (Australia) en el que se desarrolló y presentó al gobierno un estudio de viabilidad para la adquisición de datos gravimétricos aerotransportados (Apéndice </w:t>
      </w:r>
      <w:commentRangeStart w:id="12"/>
      <w:r>
        <w:t>C</w:t>
      </w:r>
      <w:commentRangeEnd w:id="12"/>
      <w:r w:rsidR="0094778A">
        <w:rPr>
          <w:rStyle w:val="Marquedecommentaire"/>
          <w:rFonts w:ascii="Times New Roman" w:hAnsi="Times New Roman"/>
          <w:i w:val="0"/>
          <w:iCs w:val="0"/>
          <w:color w:val="auto"/>
          <w:kern w:val="0"/>
        </w:rPr>
        <w:commentReference w:id="12"/>
      </w:r>
      <w:r>
        <w:t xml:space="preserve">). </w:t>
      </w:r>
    </w:p>
    <w:p w14:paraId="2F0048F4" w14:textId="0F4BE9E2" w:rsidR="009C1949" w:rsidRDefault="008667AF" w:rsidP="009C1949">
      <w:pPr>
        <w:pStyle w:val="HeadingLevel1"/>
      </w:pPr>
      <w:bookmarkStart w:id="13" w:name="_Toc210747092"/>
      <w:r>
        <w:t>Crear un plan de proyecto</w:t>
      </w:r>
      <w:bookmarkEnd w:id="13"/>
    </w:p>
    <w:p w14:paraId="1AC182AE" w14:textId="6D947BFC" w:rsidR="00914869" w:rsidRPr="00811410" w:rsidRDefault="00914869" w:rsidP="009C1949">
      <w:pPr>
        <w:pStyle w:val="Normaltext"/>
      </w:pPr>
      <w:r>
        <w:lastRenderedPageBreak/>
        <w:t>La elaboración de un plan de proyecto es esencial para definir el alcance, el calendario, los recursos y las responsabilidades de la actualización de un sistema de referencia geoespacial. Proporciona una hoja de ruta estructurada que guía al equipo del proyecto, ayudándole a gestionar los riesgos y cumplir los plazos. Un plan claro también facilita la comunicación y la coordinación entre las partes interesadas, lo que garantiza el cumplimiento eficiente y eficaz de los objetivos.</w:t>
      </w:r>
    </w:p>
    <w:p w14:paraId="34847212" w14:textId="77777777" w:rsidR="00811410" w:rsidRDefault="00811410" w:rsidP="009C1949">
      <w:pPr>
        <w:pStyle w:val="Normaltext"/>
        <w:rPr>
          <w:b/>
          <w:bCs/>
        </w:rPr>
      </w:pPr>
    </w:p>
    <w:p w14:paraId="38FB94A7" w14:textId="094844CF" w:rsidR="009C1949" w:rsidRDefault="009C1949" w:rsidP="009C1949">
      <w:pPr>
        <w:pStyle w:val="Normaltext"/>
      </w:pPr>
      <w:r>
        <w:rPr>
          <w:b/>
        </w:rPr>
        <w:t xml:space="preserve">Acción 5.1: </w:t>
      </w:r>
      <w:r>
        <w:t>Elaborar un plan de proyecto para los elementos de la GRS que vaya a actualizar que incluya el alcance, el calendario, los recursos y el presupuesto necesarios para el desarrollo del GRS.</w:t>
      </w:r>
    </w:p>
    <w:p w14:paraId="2682A69B" w14:textId="77777777" w:rsidR="009C1949" w:rsidRDefault="009C1949" w:rsidP="009C1949">
      <w:pPr>
        <w:pStyle w:val="Normaltext"/>
        <w:ind w:left="567" w:right="992"/>
        <w:rPr>
          <w:i/>
          <w:iCs/>
          <w:sz w:val="20"/>
          <w:szCs w:val="20"/>
        </w:rPr>
      </w:pPr>
      <w:r>
        <w:rPr>
          <w:i/>
          <w:sz w:val="20"/>
        </w:rPr>
        <w:t xml:space="preserve">Orientación: </w:t>
      </w:r>
    </w:p>
    <w:p w14:paraId="4BE02B1E" w14:textId="552683CD" w:rsidR="00A0745E" w:rsidRDefault="00A0745E" w:rsidP="00830C78">
      <w:pPr>
        <w:pStyle w:val="Guidance"/>
        <w:jc w:val="left"/>
      </w:pPr>
      <w:r>
        <w:t xml:space="preserve">El Apéndice 1.4 </w:t>
      </w:r>
      <w:proofErr w:type="spellStart"/>
      <w:r>
        <w:t>del</w:t>
      </w:r>
      <w:proofErr w:type="spellEnd"/>
      <w:r>
        <w:t xml:space="preserve"> UN-IGIF (</w:t>
      </w:r>
      <w:hyperlink r:id="rId39" w:history="1">
        <w:r>
          <w:rPr>
            <w:rStyle w:val="Lienhypertexte"/>
          </w:rPr>
          <w:t>https://ggim.un.org/UN-IGIF/documents/SP1%20-%20Appendices%2013Dec2019%20GLOBAL%20CONSULTATION.pdf</w:t>
        </w:r>
      </w:hyperlink>
      <w:r>
        <w:t xml:space="preserve">) proporciona una plantilla de un plan de acción a nivel nacional, teniendo en cuenta contenidos como las agencias implicadas, la persona de contacto, los objetivos, los resultados, el calendario, la estimación presupuestaria y la situación de la financiación en un solo documento </w:t>
      </w:r>
    </w:p>
    <w:p w14:paraId="1FF288C3" w14:textId="6C00B48E" w:rsidR="00206362" w:rsidRDefault="00A0745E" w:rsidP="00206362">
      <w:pPr>
        <w:pStyle w:val="Guidance"/>
        <w:jc w:val="left"/>
      </w:pPr>
      <w:r>
        <w:t>Los Apéndices 1.5 y 1.6 del UN-IGIF</w:t>
      </w:r>
      <w:hyperlink r:id="rId40">
        <w:r>
          <w:rPr>
            <w:rStyle w:val="Lienhypertexte"/>
          </w:rPr>
          <w:t>(https://ggim.un.org/UN-IGIF/documents/SP1%20-%20Appendices%2013Dec2019%20GLOBAL%20CONSULTATION.pdf</w:t>
        </w:r>
      </w:hyperlink>
      <w:r>
        <w:t xml:space="preserve"> ) contienen herramientas para supervisar y evaluar el plan, así como el establecimiento de indicadores de éxito para controlar los avances.</w:t>
      </w:r>
    </w:p>
    <w:p w14:paraId="6458E2C9" w14:textId="3F86EDBD" w:rsidR="00E747E8" w:rsidRDefault="008C4738" w:rsidP="00E747E8">
      <w:pPr>
        <w:pStyle w:val="HeadingLevel1"/>
      </w:pPr>
      <w:bookmarkStart w:id="14" w:name="_Toc210747093"/>
      <w:r>
        <w:t>Establecer una red GNSS</w:t>
      </w:r>
      <w:bookmarkEnd w:id="14"/>
    </w:p>
    <w:p w14:paraId="23D0A296" w14:textId="62D6E1CE" w:rsidR="00E85397" w:rsidRPr="00E85397" w:rsidRDefault="00E85397" w:rsidP="00522350">
      <w:pPr>
        <w:pStyle w:val="Normaltext"/>
      </w:pPr>
      <w:r>
        <w:t>Una red de infraestructura GNSS es fundamental para proporcionar los datos de posicionamiento de alta precisión necesarios para establecer y mantener un sistema de referencia geoespacial moderno. Permite el acceso en tiempo real a información de localización precisa y coherente en todo el país, apoyando a sectores como el transporte, la agricultura, la construcción y la respuesta a emergencias.</w:t>
      </w:r>
    </w:p>
    <w:p w14:paraId="38159878" w14:textId="77777777" w:rsidR="00E85397" w:rsidRDefault="00E85397" w:rsidP="00522350">
      <w:pPr>
        <w:pStyle w:val="Normaltext"/>
        <w:rPr>
          <w:b/>
          <w:bCs/>
        </w:rPr>
      </w:pPr>
    </w:p>
    <w:p w14:paraId="62388B80" w14:textId="15FA22CC" w:rsidR="00522350" w:rsidRDefault="00522350" w:rsidP="00522350">
      <w:pPr>
        <w:pStyle w:val="Normaltext"/>
      </w:pPr>
      <w:r>
        <w:rPr>
          <w:b/>
        </w:rPr>
        <w:t xml:space="preserve">Acción 6.1: </w:t>
      </w:r>
      <w:r>
        <w:t>Diseñar una red GNSS</w:t>
      </w:r>
    </w:p>
    <w:p w14:paraId="2E4C919B" w14:textId="77777777" w:rsidR="00522350" w:rsidRDefault="00522350" w:rsidP="00522350">
      <w:pPr>
        <w:pStyle w:val="Normaltext"/>
        <w:ind w:left="567" w:right="992"/>
        <w:rPr>
          <w:i/>
          <w:iCs/>
          <w:sz w:val="20"/>
          <w:szCs w:val="20"/>
        </w:rPr>
      </w:pPr>
      <w:r>
        <w:rPr>
          <w:i/>
          <w:sz w:val="20"/>
        </w:rPr>
        <w:t xml:space="preserve">Orientación: </w:t>
      </w:r>
    </w:p>
    <w:p w14:paraId="4115C9B3" w14:textId="77777777" w:rsidR="004C7DCE" w:rsidRDefault="004C7DCE" w:rsidP="001B1E5C">
      <w:pPr>
        <w:pStyle w:val="Guidance"/>
        <w:jc w:val="left"/>
      </w:pPr>
      <w:r>
        <w:t>Las estaciones deben encontrarse en un terreno estable con un hundimiento o levantamiento de la superficie mínimo. En estos lugares, el objetivo es proporcionar un marco estable, no observar el movimiento del terreno.</w:t>
      </w:r>
    </w:p>
    <w:p w14:paraId="7A803B12" w14:textId="067AA36D" w:rsidR="003F7378" w:rsidRDefault="003F7378" w:rsidP="001B1E5C">
      <w:pPr>
        <w:pStyle w:val="Guidance"/>
        <w:jc w:val="left"/>
      </w:pPr>
      <w:r>
        <w:t>Procure que el espaciado entre los emplazamientos GNSS sea relativamente coherente e incluya emplazamientos en las principales islas y lugares clave.</w:t>
      </w:r>
    </w:p>
    <w:p w14:paraId="5A7E5849" w14:textId="2B21AD45" w:rsidR="003064F8" w:rsidRDefault="003064F8" w:rsidP="003064F8">
      <w:pPr>
        <w:pStyle w:val="Normaltext"/>
      </w:pPr>
      <w:r>
        <w:rPr>
          <w:b/>
        </w:rPr>
        <w:t xml:space="preserve">Acción 6.2: </w:t>
      </w:r>
      <w:r>
        <w:t>Instalar una red GNSS</w:t>
      </w:r>
    </w:p>
    <w:p w14:paraId="3C0DDA69" w14:textId="77777777" w:rsidR="003064F8" w:rsidRDefault="003064F8" w:rsidP="003064F8">
      <w:pPr>
        <w:pStyle w:val="Normaltext"/>
        <w:ind w:left="567" w:right="992"/>
        <w:rPr>
          <w:i/>
          <w:iCs/>
          <w:sz w:val="20"/>
          <w:szCs w:val="20"/>
        </w:rPr>
      </w:pPr>
      <w:r>
        <w:rPr>
          <w:i/>
          <w:sz w:val="20"/>
        </w:rPr>
        <w:t xml:space="preserve">Orientación: </w:t>
      </w:r>
    </w:p>
    <w:p w14:paraId="1F70CAF9" w14:textId="77777777" w:rsidR="008C6CE5" w:rsidRDefault="008C6CE5" w:rsidP="008C6CE5">
      <w:pPr>
        <w:pStyle w:val="Guidance"/>
        <w:jc w:val="left"/>
      </w:pPr>
      <w:r>
        <w:t xml:space="preserve">Considere el uso de la capacidad multi-GNSS (GPS, GLONASS, Galileo, </w:t>
      </w:r>
      <w:proofErr w:type="spellStart"/>
      <w:r>
        <w:t>BeiDou</w:t>
      </w:r>
      <w:proofErr w:type="spellEnd"/>
      <w:r>
        <w:t>) para mejorar la precisión y la resistencia.</w:t>
      </w:r>
    </w:p>
    <w:p w14:paraId="4BE0D650" w14:textId="1E8A9A38" w:rsidR="004C5F32" w:rsidRDefault="004C5F32" w:rsidP="00C3317D">
      <w:pPr>
        <w:pStyle w:val="Guidance"/>
      </w:pPr>
      <w:r>
        <w:t>Garantice un registro coherente de los datos GNSS para su futura interoperabilidad y reutilización (es decir, formato RINEX, normas IGS).</w:t>
      </w:r>
    </w:p>
    <w:p w14:paraId="6AA3CACA" w14:textId="77777777" w:rsidR="00163BCA" w:rsidRDefault="00163BCA" w:rsidP="00163BCA">
      <w:pPr>
        <w:pStyle w:val="Guidance"/>
      </w:pPr>
      <w:r>
        <w:t>Estandarice las frecuencias de muestreo (por ejemplo, 1 Hz para aplicaciones en tiempo real, 30s para seguimiento geodésico a largo plazo).</w:t>
      </w:r>
    </w:p>
    <w:p w14:paraId="6BBFD27E" w14:textId="3F262195" w:rsidR="00C40229" w:rsidRDefault="00163BCA" w:rsidP="0015068F">
      <w:pPr>
        <w:pStyle w:val="Guidance"/>
      </w:pPr>
      <w:r>
        <w:t>Mantenga registros de metadatos (ubicación de la estación, hardware, versiones de software, condiciones ambientales).</w:t>
      </w:r>
    </w:p>
    <w:p w14:paraId="45277884" w14:textId="24770957" w:rsidR="008C6CE5" w:rsidRDefault="008C6CE5" w:rsidP="008C6CE5">
      <w:pPr>
        <w:pStyle w:val="Guidance"/>
        <w:jc w:val="left"/>
      </w:pPr>
      <w:r>
        <w:t xml:space="preserve">Considere el uso de la información proporcionada en las Directrices del IGS para Estaciones de referencia de funcionamiento continuo en el IGS </w:t>
      </w:r>
      <w:hyperlink r:id="rId41">
        <w:r>
          <w:rPr>
            <w:rStyle w:val="Lienhypertexte"/>
          </w:rPr>
          <w:t>: https://files.igs.org/pub/resource/guidelines/Guidelines_for_Continuously_Operating_Reference_Stations_in_the_IGS_v1.0.pdf</w:t>
        </w:r>
      </w:hyperlink>
      <w:r>
        <w:t xml:space="preserve"> </w:t>
      </w:r>
    </w:p>
    <w:p w14:paraId="6C157ADD" w14:textId="2809E93F" w:rsidR="002D2555" w:rsidRDefault="002D2555" w:rsidP="008C6CE5">
      <w:pPr>
        <w:pStyle w:val="Guidance"/>
        <w:jc w:val="left"/>
      </w:pPr>
      <w:r>
        <w:t xml:space="preserve">Considere la posibilidad de utilizar la información facilitada en la Directriz del ICSM para la instalación y documentación de marcas de control topográfico </w:t>
      </w:r>
      <w:hyperlink r:id="rId42" w:anchor=":~:text=Guideline%20for%20Installation%20and%20Documentation%20of%20Survey%20Control%20Marks" w:history="1">
        <w:r>
          <w:rPr>
            <w:rStyle w:val="Lienhypertexte"/>
          </w:rPr>
          <w:t xml:space="preserve">: </w:t>
        </w:r>
        <w:r>
          <w:rPr>
            <w:rStyle w:val="Lienhypertexte"/>
          </w:rPr>
          <w:lastRenderedPageBreak/>
          <w:t>https://www.icsm.gov.au/publications/guideline-installation-and-documentation-survey-control-marks-v22#:~:text=Guideline%20for%20Installation%20and%20Documentation%20of%20Survey%20Control%20Marks.</w:t>
        </w:r>
      </w:hyperlink>
      <w:r>
        <w:t xml:space="preserve"> </w:t>
      </w:r>
    </w:p>
    <w:p w14:paraId="4FF78B56" w14:textId="18102B0D" w:rsidR="00404C1D" w:rsidRDefault="00F929B7" w:rsidP="00404C1D">
      <w:pPr>
        <w:pStyle w:val="HeadingLevel1"/>
      </w:pPr>
      <w:bookmarkStart w:id="15" w:name="_Toc210747094"/>
      <w:r>
        <w:t>Recoger datos GNSS</w:t>
      </w:r>
      <w:bookmarkEnd w:id="15"/>
    </w:p>
    <w:p w14:paraId="66A95375" w14:textId="43A5FDF2" w:rsidR="00404C1D" w:rsidRDefault="00404C1D" w:rsidP="00404C1D">
      <w:pPr>
        <w:pStyle w:val="Normaltext"/>
      </w:pPr>
      <w:r>
        <w:rPr>
          <w:b/>
        </w:rPr>
        <w:t xml:space="preserve">Acción 7.1: </w:t>
      </w:r>
      <w:r>
        <w:t>Recopilar y archivar datos CORS GNSS</w:t>
      </w:r>
    </w:p>
    <w:p w14:paraId="08F39AF4" w14:textId="3B638781" w:rsidR="00404C1D" w:rsidRDefault="00404C1D" w:rsidP="0015068F">
      <w:pPr>
        <w:pStyle w:val="Normaltext"/>
        <w:ind w:left="567" w:right="992"/>
        <w:rPr>
          <w:i/>
          <w:iCs/>
          <w:sz w:val="20"/>
          <w:szCs w:val="20"/>
        </w:rPr>
      </w:pPr>
      <w:r>
        <w:rPr>
          <w:i/>
          <w:sz w:val="20"/>
        </w:rPr>
        <w:t xml:space="preserve">Orientación: </w:t>
      </w:r>
    </w:p>
    <w:p w14:paraId="4EBD770C" w14:textId="0826707A" w:rsidR="0015068F" w:rsidRDefault="00431E76" w:rsidP="008F13D2">
      <w:pPr>
        <w:pStyle w:val="Guidance"/>
      </w:pPr>
      <w:r>
        <w:t>Establezca un repositorio de datos centralizado que podría ser un centro de datos alojado por el gobierno o un almacenamiento en la nube (AWS, Google Cloud, etc.). Garantice servidores de alta disponibilidad con energía de reserva y recuperación ante desastres.</w:t>
      </w:r>
    </w:p>
    <w:p w14:paraId="15E8B9CB" w14:textId="049E3F4E" w:rsidR="008F13D2" w:rsidRDefault="00BC7EB5" w:rsidP="008F13D2">
      <w:pPr>
        <w:pStyle w:val="Guidance"/>
      </w:pPr>
      <w:r>
        <w:t>Disponga de copias de seguridad de los datos en distintas ubicaciones.</w:t>
      </w:r>
    </w:p>
    <w:p w14:paraId="4E57427B" w14:textId="6BB85A84" w:rsidR="00BC7EB5" w:rsidRPr="008F13D2" w:rsidRDefault="00BC7EB5" w:rsidP="008F13D2">
      <w:pPr>
        <w:pStyle w:val="Guidance"/>
      </w:pPr>
      <w:r>
        <w:t>Si es posible, archive los datos en su país y compártalos también con la organización científica regional que gestiona el marco de referencia regional (por ejemplo, APREF, EUREF, SIRGAS).</w:t>
      </w:r>
    </w:p>
    <w:p w14:paraId="09EF00D1" w14:textId="107DDA7B" w:rsidR="00FB1B8A" w:rsidRDefault="00FB1B8A" w:rsidP="00FB1B8A">
      <w:pPr>
        <w:pStyle w:val="Normaltext"/>
      </w:pPr>
      <w:r>
        <w:rPr>
          <w:b/>
        </w:rPr>
        <w:t xml:space="preserve">Acción 7.2: </w:t>
      </w:r>
      <w:r>
        <w:t>Recopilar y archivar los datos de la campaña GNSS</w:t>
      </w:r>
      <w:r>
        <w:rPr>
          <w:b/>
        </w:rPr>
        <w:t>.</w:t>
      </w:r>
    </w:p>
    <w:p w14:paraId="30FF06E7" w14:textId="77777777" w:rsidR="00FB1B8A" w:rsidRDefault="00FB1B8A" w:rsidP="00FB1B8A">
      <w:pPr>
        <w:pStyle w:val="Normaltext"/>
        <w:ind w:left="567" w:right="992"/>
        <w:rPr>
          <w:i/>
          <w:iCs/>
          <w:sz w:val="20"/>
          <w:szCs w:val="20"/>
        </w:rPr>
      </w:pPr>
      <w:r>
        <w:rPr>
          <w:i/>
          <w:sz w:val="20"/>
        </w:rPr>
        <w:t xml:space="preserve">Orientación: </w:t>
      </w:r>
    </w:p>
    <w:p w14:paraId="53C62B6C" w14:textId="77777777" w:rsidR="00DB3AD8" w:rsidRDefault="00DB3AD8" w:rsidP="00DB3AD8">
      <w:pPr>
        <w:pStyle w:val="Guidance"/>
      </w:pPr>
      <w:r>
        <w:t>Propague el datum desde las CORS GNSS hasta las marcas topográficas donde la gente pueda acceder a él y utilizarlo. Para ello, se recomienda que los países emprendan una campaña geodésica para crear un vínculo entre las CORS GNSS y las marcas de control topográfico.</w:t>
      </w:r>
    </w:p>
    <w:p w14:paraId="5A6B1E82" w14:textId="64B21009" w:rsidR="003064F8" w:rsidRDefault="00DB3AD8" w:rsidP="00A16C4B">
      <w:pPr>
        <w:pStyle w:val="Guidance"/>
      </w:pPr>
      <w:r>
        <w:t>Esto puede hacerse a través de campañas GNSS; desplegando temporalmente equipos GNSS en marcas de sondeo por todo el país. Mediante la medición precisa de la ubicación de esas marcas topográficas al mismo tiempo que se recopilan datos GNSS de las CORS GNSS, es posible crear enlaces (conocidos como líneas de base) entre los sitios y calcular coordenadas precisas en las marcas topográficas.</w:t>
      </w:r>
    </w:p>
    <w:p w14:paraId="7E4BAC22" w14:textId="77777777" w:rsidR="00B927FA" w:rsidRDefault="00B927FA" w:rsidP="00B927FA">
      <w:pPr>
        <w:pStyle w:val="Guidance"/>
        <w:numPr>
          <w:ilvl w:val="0"/>
          <w:numId w:val="0"/>
        </w:numPr>
        <w:ind w:left="1287"/>
      </w:pPr>
    </w:p>
    <w:p w14:paraId="61EE7F98" w14:textId="430DA255" w:rsidR="00CF72BA" w:rsidRDefault="00CF72BA" w:rsidP="00CF72BA">
      <w:pPr>
        <w:pStyle w:val="HeadingLevel1"/>
      </w:pPr>
      <w:bookmarkStart w:id="16" w:name="_Toc210747095"/>
      <w:r>
        <w:t>Procese los datos GNSS</w:t>
      </w:r>
      <w:bookmarkEnd w:id="16"/>
    </w:p>
    <w:p w14:paraId="15A1E122" w14:textId="785D10B7" w:rsidR="00CF72BA" w:rsidRDefault="00CF72BA" w:rsidP="00CF72BA">
      <w:pPr>
        <w:pStyle w:val="Normaltext"/>
      </w:pPr>
      <w:r>
        <w:rPr>
          <w:b/>
        </w:rPr>
        <w:t xml:space="preserve">Acción 8.1: </w:t>
      </w:r>
      <w:r>
        <w:t>Procesar los datos de las CORS GNSS</w:t>
      </w:r>
    </w:p>
    <w:p w14:paraId="7E4692F0" w14:textId="77777777" w:rsidR="00CF72BA" w:rsidRDefault="00CF72BA" w:rsidP="00CF72BA">
      <w:pPr>
        <w:pStyle w:val="Normaltext"/>
        <w:ind w:left="567" w:right="992"/>
        <w:rPr>
          <w:i/>
          <w:iCs/>
          <w:sz w:val="20"/>
          <w:szCs w:val="20"/>
        </w:rPr>
      </w:pPr>
      <w:r>
        <w:rPr>
          <w:i/>
          <w:sz w:val="20"/>
        </w:rPr>
        <w:t xml:space="preserve">Orientación: </w:t>
      </w:r>
    </w:p>
    <w:p w14:paraId="61001BF9" w14:textId="7168D5DC" w:rsidR="00CF72BA" w:rsidRDefault="006B7301" w:rsidP="00B5527D">
      <w:pPr>
        <w:pStyle w:val="Guidance"/>
      </w:pPr>
      <w:r>
        <w:t>El tratamiento continuo de los datos de las CORS GNSS es un proceso complejo. Se aconseja a la mayoría de los países que compartan sus datos CORS GNSS con la organización científica regional que gestiona el marco de referencia regional (por ejemplo, APREF, EUREF, SIRGAS) para que analicen los datos por ellos.</w:t>
      </w:r>
    </w:p>
    <w:p w14:paraId="2705AAE4" w14:textId="7F063453" w:rsidR="00A1398B" w:rsidRDefault="00A1398B" w:rsidP="0089063A">
      <w:pPr>
        <w:pStyle w:val="Guidance"/>
        <w:jc w:val="left"/>
      </w:pPr>
      <w:r>
        <w:t xml:space="preserve">Para saber cómo lo hace Australia, consulte el capítulo 9 del Compendio del Sistema de Referencia Geoespacial Australiano </w:t>
      </w:r>
      <w:hyperlink r:id="rId43">
        <w:r>
          <w:rPr>
            <w:rStyle w:val="Lienhypertexte"/>
          </w:rPr>
          <w:t>https://www.icsm.gov.au/publications/australian-geospatial-reference-system-compendium</w:t>
        </w:r>
      </w:hyperlink>
      <w:r>
        <w:t xml:space="preserve"> </w:t>
      </w:r>
    </w:p>
    <w:p w14:paraId="5FB9216A" w14:textId="641ACBAE" w:rsidR="0089063A" w:rsidRDefault="0089063A" w:rsidP="0089063A">
      <w:pPr>
        <w:pStyle w:val="Guidance"/>
        <w:jc w:val="left"/>
      </w:pPr>
      <w:r>
        <w:t xml:space="preserve">Consulte la información aquí </w:t>
      </w:r>
      <w:hyperlink r:id="rId44" w:history="1">
        <w:r>
          <w:rPr>
            <w:rStyle w:val="Lienhypertexte"/>
          </w:rPr>
          <w:t>https://www.ga.gov.au/scientific-topics/positioning-navigation/positioning-australia/geodesy/asia-pacific-reference-frame</w:t>
        </w:r>
      </w:hyperlink>
      <w:r>
        <w:t xml:space="preserve"> </w:t>
      </w:r>
    </w:p>
    <w:p w14:paraId="5A7BBAC2" w14:textId="77777777" w:rsidR="00DD61C9" w:rsidRDefault="00DD61C9" w:rsidP="00DD61C9">
      <w:pPr>
        <w:pStyle w:val="Guidance"/>
      </w:pPr>
      <w:r>
        <w:t>Análisis de GNSS</w:t>
      </w:r>
    </w:p>
    <w:p w14:paraId="5FCF2D2F" w14:textId="29F1C52C" w:rsidR="00DD61C9" w:rsidRPr="00DD61C9" w:rsidRDefault="00DD61C9" w:rsidP="10AE1E49">
      <w:pPr>
        <w:pStyle w:val="Guidance"/>
        <w:jc w:val="left"/>
      </w:pPr>
      <w:r>
        <w:t xml:space="preserve">AUSPOS – Análisis de emplazamientos por GPS </w:t>
      </w:r>
      <w:hyperlink r:id="rId45">
        <w:r>
          <w:rPr>
            <w:rStyle w:val="Lienhypertexte"/>
          </w:rPr>
          <w:t>https://www.ga.gov.au/scientific-topics/positioning-navigation/geodesy/auspos</w:t>
        </w:r>
      </w:hyperlink>
      <w:r>
        <w:t xml:space="preserve">  </w:t>
      </w:r>
    </w:p>
    <w:p w14:paraId="37C63463" w14:textId="14EA839F" w:rsidR="006366C9" w:rsidRDefault="00DD61C9" w:rsidP="00DD61C9">
      <w:pPr>
        <w:pStyle w:val="Guidance"/>
        <w:numPr>
          <w:ilvl w:val="1"/>
          <w:numId w:val="14"/>
        </w:numPr>
        <w:jc w:val="left"/>
      </w:pPr>
      <w:r>
        <w:t xml:space="preserve">OPUS – Análisis de emplazamientos GNSS </w:t>
      </w:r>
      <w:hyperlink r:id="rId46" w:history="1">
        <w:r>
          <w:rPr>
            <w:rStyle w:val="Lienhypertexte"/>
          </w:rPr>
          <w:t>https://geodesy.noaa.gov/OPUS/</w:t>
        </w:r>
      </w:hyperlink>
      <w:r>
        <w:t xml:space="preserve">  </w:t>
      </w:r>
    </w:p>
    <w:p w14:paraId="5C3E03A2" w14:textId="1E28B4D0" w:rsidR="00CF72BA" w:rsidRDefault="00CF72BA" w:rsidP="00CF72BA">
      <w:pPr>
        <w:pStyle w:val="Normaltext"/>
        <w:rPr>
          <w:b/>
          <w:bCs/>
        </w:rPr>
      </w:pPr>
      <w:r>
        <w:rPr>
          <w:b/>
        </w:rPr>
        <w:t>Acción 8.2: Procesar los datos de la campaña GNSS.</w:t>
      </w:r>
    </w:p>
    <w:p w14:paraId="3E0A0BA0" w14:textId="77777777" w:rsidR="00CF72BA" w:rsidRDefault="00CF72BA" w:rsidP="00CF72BA">
      <w:pPr>
        <w:pStyle w:val="Normaltext"/>
        <w:ind w:left="567" w:right="992"/>
        <w:rPr>
          <w:i/>
          <w:iCs/>
          <w:sz w:val="20"/>
          <w:szCs w:val="20"/>
        </w:rPr>
      </w:pPr>
      <w:r>
        <w:rPr>
          <w:i/>
          <w:sz w:val="20"/>
        </w:rPr>
        <w:t xml:space="preserve">Orientación: </w:t>
      </w:r>
    </w:p>
    <w:p w14:paraId="6A6BA0F0" w14:textId="5ED118D7" w:rsidR="00CF72BA" w:rsidRPr="00CF72BA" w:rsidRDefault="00CF72BA" w:rsidP="00CF72BA">
      <w:pPr>
        <w:pStyle w:val="Guidance"/>
        <w:jc w:val="left"/>
      </w:pPr>
      <w:r>
        <w:lastRenderedPageBreak/>
        <w:t xml:space="preserve">Considere el Informe sobre el Análisis de la Campaña GPS 2023 del Proyecto regional de geodesia para Asia y el Pacífico (APRGP) </w:t>
      </w:r>
      <w:hyperlink r:id="rId47" w:history="1">
        <w:r>
          <w:rPr>
            <w:rStyle w:val="Lienhypertexte"/>
          </w:rPr>
          <w:t>https://un-ggim-ap.org/sites/default/files/media/docs/APRGP2023_AnalysisReport.pdf</w:t>
        </w:r>
      </w:hyperlink>
      <w:r>
        <w:t xml:space="preserve"> </w:t>
      </w:r>
    </w:p>
    <w:p w14:paraId="4EA026F0" w14:textId="7E04ED04" w:rsidR="006F44A3" w:rsidRDefault="000E1E1C" w:rsidP="003B7436">
      <w:pPr>
        <w:pStyle w:val="HeadingLevel1"/>
      </w:pPr>
      <w:bookmarkStart w:id="17" w:name="_Toc210747096"/>
      <w:r>
        <w:t>Realice el ajuste geodésico nacional</w:t>
      </w:r>
      <w:bookmarkEnd w:id="17"/>
    </w:p>
    <w:p w14:paraId="79ED1E3A" w14:textId="02B053FE" w:rsidR="001F4475" w:rsidRPr="001F4475" w:rsidRDefault="001F4475" w:rsidP="006D5D98">
      <w:pPr>
        <w:pStyle w:val="Normaltext"/>
      </w:pPr>
      <w:r>
        <w:t xml:space="preserve">La realización de un ajuste geodésico nacional es crucial para el desarrollo de un datum moderno unificado, preciso y coherente. Integra datos procedentes de diversas fuentes, como GNSS, nivelación y observaciones gravimétricas, para minimizar los errores y discrepancias en la red geodésica nacional. </w:t>
      </w:r>
    </w:p>
    <w:p w14:paraId="5A4DDCF2" w14:textId="77777777" w:rsidR="001F4475" w:rsidRDefault="001F4475" w:rsidP="006F44A3">
      <w:pPr>
        <w:pStyle w:val="Normaltext"/>
        <w:rPr>
          <w:b/>
          <w:bCs/>
        </w:rPr>
      </w:pPr>
    </w:p>
    <w:p w14:paraId="71029B6D" w14:textId="02FE897C" w:rsidR="006F44A3" w:rsidRDefault="006F44A3" w:rsidP="006F44A3">
      <w:pPr>
        <w:pStyle w:val="Normaltext"/>
      </w:pPr>
      <w:r>
        <w:rPr>
          <w:b/>
        </w:rPr>
        <w:t xml:space="preserve">Acción 9.1: </w:t>
      </w:r>
      <w:r w:rsidR="002D7DE2" w:rsidRPr="002D7DE2">
        <w:t>Elegir una realización y una época del ITRF con las que alinearse (por ejemplo, ITRF2020@2024).</w:t>
      </w:r>
    </w:p>
    <w:p w14:paraId="0C11A76D" w14:textId="77777777" w:rsidR="006F44A3" w:rsidRDefault="006F44A3" w:rsidP="006F44A3">
      <w:pPr>
        <w:pStyle w:val="Normaltext"/>
        <w:ind w:left="567" w:right="992"/>
        <w:rPr>
          <w:i/>
          <w:iCs/>
          <w:sz w:val="20"/>
          <w:szCs w:val="20"/>
        </w:rPr>
      </w:pPr>
      <w:r>
        <w:rPr>
          <w:i/>
          <w:sz w:val="20"/>
        </w:rPr>
        <w:t xml:space="preserve">Orientación: </w:t>
      </w:r>
    </w:p>
    <w:p w14:paraId="72339D26" w14:textId="1B1D8286" w:rsidR="002D7DE2" w:rsidRDefault="006B6A0B" w:rsidP="00D42AAA">
      <w:pPr>
        <w:pStyle w:val="Guidance"/>
      </w:pPr>
      <w:r>
        <w:t>Los sistemas mundiales de navegación por satélite (GNSS) modernos, incluido el GPS, se basan en el ITRF como marco de referencia común. La alineación de un datum geodésico nacional con el ITRF garantiza un posicionamiento y una navegación precisos.</w:t>
      </w:r>
    </w:p>
    <w:p w14:paraId="5CAF1842" w14:textId="5DC2169B" w:rsidR="00274BAF" w:rsidRDefault="00274BAF" w:rsidP="00274BAF">
      <w:pPr>
        <w:pStyle w:val="Normaltext"/>
      </w:pPr>
      <w:r>
        <w:rPr>
          <w:b/>
        </w:rPr>
        <w:t xml:space="preserve">Acción 9.2: </w:t>
      </w:r>
      <w:r>
        <w:t>Elegir la restricción para el ajuste nacional</w:t>
      </w:r>
    </w:p>
    <w:p w14:paraId="72A202FE" w14:textId="77777777" w:rsidR="008D768B" w:rsidRDefault="008D768B" w:rsidP="008D768B">
      <w:pPr>
        <w:pStyle w:val="Normaltext"/>
        <w:ind w:left="567" w:right="992"/>
        <w:rPr>
          <w:i/>
          <w:iCs/>
          <w:sz w:val="20"/>
          <w:szCs w:val="20"/>
        </w:rPr>
      </w:pPr>
      <w:r>
        <w:rPr>
          <w:i/>
          <w:sz w:val="20"/>
        </w:rPr>
        <w:t xml:space="preserve">Orientación: </w:t>
      </w:r>
    </w:p>
    <w:p w14:paraId="23BD8B0B" w14:textId="27495B92" w:rsidR="0022025D" w:rsidRDefault="008D768B" w:rsidP="00C62C9B">
      <w:pPr>
        <w:pStyle w:val="Guidance"/>
        <w:jc w:val="left"/>
      </w:pPr>
      <w:r>
        <w:t>La restricción utilizada para el ajuste es tradicionalmente un conjunto de "puntos de definición de datum" o emplazamientos de la "Red Fiduciaria". Por ejemplo, en Australia hay 109 emplazamientos de la Red Fiduciaria Australiana (AFN), que definen el datum australiano</w:t>
      </w:r>
      <w:hyperlink r:id="rId48" w:history="1">
        <w:r>
          <w:rPr>
            <w:rStyle w:val="Lienhypertexte"/>
          </w:rPr>
          <w:t>(https://www.legislation.gov.au/F2017L01352/latest/downloads</w:t>
        </w:r>
      </w:hyperlink>
      <w:r>
        <w:t xml:space="preserve">). Estos lugares se utilizan como restricción en el ajuste nacional en Australia. </w:t>
      </w:r>
    </w:p>
    <w:p w14:paraId="351067CA" w14:textId="52140CD5" w:rsidR="005C179A" w:rsidRDefault="0022025D" w:rsidP="00621D08">
      <w:pPr>
        <w:pStyle w:val="Guidance"/>
      </w:pPr>
      <w:r>
        <w:t xml:space="preserve">Si aporta datos a un marco de referencia regional, considere si podría utilizarse el análisis realizado en la determinación del marco de referencia regional. </w:t>
      </w:r>
    </w:p>
    <w:p w14:paraId="4C59B199" w14:textId="0B0FF934" w:rsidR="008D768B" w:rsidRDefault="008D768B" w:rsidP="006D4AB7">
      <w:pPr>
        <w:pStyle w:val="Guidance"/>
        <w:jc w:val="left"/>
      </w:pPr>
      <w:r>
        <w:t xml:space="preserve">Para obtener una descripción detallada de esto desde una perspectiva australiana, consulte el capítulo 9 del Compendio del Sistema de Referencia Geoespacial Australiano </w:t>
      </w:r>
      <w:hyperlink r:id="rId49">
        <w:r>
          <w:rPr>
            <w:rStyle w:val="Lienhypertexte"/>
          </w:rPr>
          <w:t>https://www.icsm.gov.au/publications/australian-geospatial-reference-system-compendium</w:t>
        </w:r>
      </w:hyperlink>
      <w:r>
        <w:t xml:space="preserve">. </w:t>
      </w:r>
    </w:p>
    <w:p w14:paraId="18B56993" w14:textId="447DC6CC" w:rsidR="00D42AAA" w:rsidRPr="00D42AAA" w:rsidRDefault="00D42AAA" w:rsidP="00D42AAA">
      <w:pPr>
        <w:pStyle w:val="Normaltext"/>
        <w:rPr>
          <w:b/>
          <w:bCs/>
        </w:rPr>
      </w:pPr>
      <w:r>
        <w:rPr>
          <w:b/>
        </w:rPr>
        <w:t xml:space="preserve">Acción 9.2: </w:t>
      </w:r>
      <w:r>
        <w:t>Realizar un ajuste geodésico nacional</w:t>
      </w:r>
    </w:p>
    <w:p w14:paraId="1310A3D4" w14:textId="77777777" w:rsidR="00E82F06" w:rsidRDefault="00E82F06" w:rsidP="00E82F06">
      <w:pPr>
        <w:pStyle w:val="Normaltext"/>
        <w:ind w:left="567" w:right="992"/>
        <w:rPr>
          <w:i/>
          <w:iCs/>
          <w:sz w:val="20"/>
          <w:szCs w:val="20"/>
        </w:rPr>
      </w:pPr>
      <w:r>
        <w:rPr>
          <w:i/>
          <w:sz w:val="20"/>
        </w:rPr>
        <w:t xml:space="preserve">Orientación: </w:t>
      </w:r>
    </w:p>
    <w:p w14:paraId="05057B62" w14:textId="6C7D1611" w:rsidR="00610573" w:rsidRDefault="00244BE5" w:rsidP="00776ECE">
      <w:pPr>
        <w:pStyle w:val="Guidance"/>
        <w:jc w:val="left"/>
      </w:pPr>
      <w:r>
        <w:t>El ajuste geodésico nacional se utiliza para actualizar o refinar las posiciones de los puntos de control geodésico utilizando GNSS, nivelación y otros datos geoespaciales.  Este proceso corrige errores, tiene en cuenta los movimientos del terreno (como los desplazamientos tectónicos) y garantiza que todos los puntos de control estén alineados dentro de un marco de referencia geodésico unificado, como el ITRF o un datum nacional. El ajuste mejora la precisión y fiabilidad de las coordenadas utilizadas para cartografía, topografía, desarrollo de infraestructuras y aplicaciones científicas.</w:t>
      </w:r>
    </w:p>
    <w:p w14:paraId="0FBAAD97" w14:textId="43C734B2" w:rsidR="007830D6" w:rsidRDefault="003C2FB2" w:rsidP="00776ECE">
      <w:pPr>
        <w:pStyle w:val="Guidance"/>
        <w:jc w:val="left"/>
      </w:pPr>
      <w:r>
        <w:t xml:space="preserve">Para acceder a software de ajuste geodésico de código abierto, consulte </w:t>
      </w:r>
      <w:proofErr w:type="spellStart"/>
      <w:r>
        <w:t>DynAdjust</w:t>
      </w:r>
      <w:proofErr w:type="spellEnd"/>
      <w:r>
        <w:t xml:space="preserve">, </w:t>
      </w:r>
      <w:hyperlink r:id="rId50">
        <w:r>
          <w:rPr>
            <w:rStyle w:val="Lienhypertexte"/>
          </w:rPr>
          <w:t>https://github.com/icsm-au/DynAdjust</w:t>
        </w:r>
      </w:hyperlink>
      <w:r>
        <w:t>.</w:t>
      </w:r>
    </w:p>
    <w:p w14:paraId="2E5270C9" w14:textId="55DCE34F" w:rsidR="0080291E" w:rsidRDefault="0080291E" w:rsidP="00776ECE">
      <w:pPr>
        <w:pStyle w:val="Guidance"/>
        <w:jc w:val="left"/>
      </w:pPr>
      <w:r>
        <w:t xml:space="preserve">Revise la presentación sobre Alineación de los </w:t>
      </w:r>
      <w:proofErr w:type="spellStart"/>
      <w:r>
        <w:t>datums</w:t>
      </w:r>
      <w:proofErr w:type="spellEnd"/>
      <w:r>
        <w:t xml:space="preserve"> geodésicos nacionales con el ITRF del Taller de Desarrollo de Capacidades </w:t>
      </w:r>
      <w:proofErr w:type="spellStart"/>
      <w:r>
        <w:t>del</w:t>
      </w:r>
      <w:proofErr w:type="spellEnd"/>
      <w:r>
        <w:t xml:space="preserve"> UN-GGCE </w:t>
      </w:r>
      <w:hyperlink r:id="rId51" w:history="1">
        <w:r>
          <w:rPr>
            <w:rStyle w:val="Lienhypertexte"/>
          </w:rPr>
          <w:t>https://ggim.un.org/UNGGCE/documents/1_2_3%20-%20Aligning%20national%20geodetic%20datums%20to%20ITRF.pptx</w:t>
        </w:r>
      </w:hyperlink>
      <w:r>
        <w:t xml:space="preserve">. </w:t>
      </w:r>
    </w:p>
    <w:p w14:paraId="5D63369F" w14:textId="4EC6E301" w:rsidR="00647BFA" w:rsidRPr="0080291E" w:rsidRDefault="00647BFA" w:rsidP="00776ECE">
      <w:pPr>
        <w:pStyle w:val="Guidance"/>
        <w:jc w:val="left"/>
      </w:pPr>
      <w:r>
        <w:t xml:space="preserve">Revise la presentación Qué es un ajuste geodésico del Taller de Desarrollo de Capacidades </w:t>
      </w:r>
      <w:proofErr w:type="spellStart"/>
      <w:r>
        <w:t>del</w:t>
      </w:r>
      <w:proofErr w:type="spellEnd"/>
      <w:r>
        <w:t xml:space="preserve"> UN-GGCE </w:t>
      </w:r>
      <w:hyperlink r:id="rId52" w:history="1">
        <w:r>
          <w:rPr>
            <w:rStyle w:val="Lienhypertexte"/>
          </w:rPr>
          <w:t>https://ggim.un.org/UNGGCE/documents/2_1_2%20-%20What%20is%20a%20geodetic%20adjustment.pptx</w:t>
        </w:r>
      </w:hyperlink>
      <w:r>
        <w:t>.</w:t>
      </w:r>
    </w:p>
    <w:p w14:paraId="38B4BBFD" w14:textId="77777777" w:rsidR="00E606D6" w:rsidRDefault="00776ECE" w:rsidP="00776ECE">
      <w:pPr>
        <w:pStyle w:val="Guidance"/>
        <w:jc w:val="left"/>
      </w:pPr>
      <w:r>
        <w:t xml:space="preserve">Revise la presentación sobre Cómo llevar a cabo un ajuste geodésico nacional del Taller de desarrollo de capacidades </w:t>
      </w:r>
      <w:proofErr w:type="spellStart"/>
      <w:r>
        <w:t>del</w:t>
      </w:r>
      <w:proofErr w:type="spellEnd"/>
      <w:r>
        <w:t xml:space="preserve"> UN-GGCE </w:t>
      </w:r>
      <w:hyperlink r:id="rId53" w:history="1">
        <w:r>
          <w:rPr>
            <w:rStyle w:val="Lienhypertexte"/>
          </w:rPr>
          <w:t>https://ggim.un.org/UNGGCE/documents/2_2_1%20-%20How%20to%20undertake%20a%20national%20geodetic%20adjustment.pptx</w:t>
        </w:r>
      </w:hyperlink>
      <w:r>
        <w:t>.</w:t>
      </w:r>
    </w:p>
    <w:p w14:paraId="279C4EF7" w14:textId="4AF867CB" w:rsidR="00DD61C9" w:rsidRDefault="00DD61C9" w:rsidP="00DD61C9">
      <w:pPr>
        <w:pStyle w:val="Guidance"/>
      </w:pPr>
      <w:r>
        <w:lastRenderedPageBreak/>
        <w:t xml:space="preserve">Presentaciones de formación sobre mínimos cuadrados </w:t>
      </w:r>
    </w:p>
    <w:p w14:paraId="328E0EB5" w14:textId="605623E5" w:rsidR="00DD61C9" w:rsidRDefault="00DD61C9" w:rsidP="00B927FA">
      <w:pPr>
        <w:pStyle w:val="Guidance"/>
        <w:numPr>
          <w:ilvl w:val="1"/>
          <w:numId w:val="14"/>
        </w:numPr>
        <w:jc w:val="left"/>
      </w:pPr>
      <w:r>
        <w:t xml:space="preserve">Presentación completa – </w:t>
      </w:r>
      <w:hyperlink r:id="rId54" w:history="1">
        <w:r>
          <w:rPr>
            <w:rStyle w:val="Lienhypertexte"/>
          </w:rPr>
          <w:t>https://www.youtube.com/watch?v=T5YB_1Jpjp0</w:t>
        </w:r>
      </w:hyperlink>
      <w:r>
        <w:t xml:space="preserve"> (1hr 42 </w:t>
      </w:r>
      <w:proofErr w:type="spellStart"/>
      <w:r>
        <w:t>mins</w:t>
      </w:r>
      <w:proofErr w:type="spellEnd"/>
      <w:r>
        <w:t>)</w:t>
      </w:r>
    </w:p>
    <w:p w14:paraId="0ED6F958" w14:textId="011E4BBF" w:rsidR="00DD61C9" w:rsidRDefault="00DD61C9" w:rsidP="00B927FA">
      <w:pPr>
        <w:pStyle w:val="Guidance"/>
        <w:numPr>
          <w:ilvl w:val="1"/>
          <w:numId w:val="14"/>
        </w:numPr>
        <w:jc w:val="left"/>
      </w:pPr>
      <w:r>
        <w:t xml:space="preserve">Capítulo 1 - ¿Qué son los mínimos cuadrados y por qué los utilizamos en DCM? </w:t>
      </w:r>
      <w:hyperlink r:id="rId55" w:history="1">
        <w:r>
          <w:rPr>
            <w:rStyle w:val="Lienhypertexte"/>
          </w:rPr>
          <w:t>https://youtu.be/0YkjHsVgGMk</w:t>
        </w:r>
      </w:hyperlink>
      <w:r>
        <w:t xml:space="preserve"> (26 </w:t>
      </w:r>
      <w:proofErr w:type="spellStart"/>
      <w:r>
        <w:t>mins</w:t>
      </w:r>
      <w:proofErr w:type="spellEnd"/>
      <w:r>
        <w:t>)</w:t>
      </w:r>
    </w:p>
    <w:p w14:paraId="6828524C" w14:textId="4C8F95AD" w:rsidR="00DD61C9" w:rsidRDefault="00DD61C9" w:rsidP="00B927FA">
      <w:pPr>
        <w:pStyle w:val="Guidance"/>
        <w:numPr>
          <w:ilvl w:val="1"/>
          <w:numId w:val="14"/>
        </w:numPr>
        <w:jc w:val="left"/>
      </w:pPr>
      <w:r>
        <w:t xml:space="preserve">Capítulo 2 - ¿Por qué iteramos? </w:t>
      </w:r>
      <w:hyperlink r:id="rId56" w:history="1">
        <w:r>
          <w:rPr>
            <w:rStyle w:val="Lienhypertexte"/>
          </w:rPr>
          <w:t>https://youtu.be/_iFg3Ho_cRI</w:t>
        </w:r>
      </w:hyperlink>
      <w:r>
        <w:t xml:space="preserve"> (18 </w:t>
      </w:r>
      <w:proofErr w:type="spellStart"/>
      <w:r>
        <w:t>mins</w:t>
      </w:r>
      <w:proofErr w:type="spellEnd"/>
      <w:r>
        <w:t>)</w:t>
      </w:r>
    </w:p>
    <w:p w14:paraId="6DEA29B0" w14:textId="0E4A169F" w:rsidR="00DD61C9" w:rsidRDefault="00DD61C9" w:rsidP="00B927FA">
      <w:pPr>
        <w:pStyle w:val="Guidance"/>
        <w:numPr>
          <w:ilvl w:val="1"/>
          <w:numId w:val="14"/>
        </w:numPr>
        <w:jc w:val="left"/>
      </w:pPr>
      <w:r>
        <w:t xml:space="preserve">Capítulo 3 - Ponderación de las observaciones </w:t>
      </w:r>
      <w:hyperlink r:id="rId57" w:history="1">
        <w:r>
          <w:rPr>
            <w:rStyle w:val="Lienhypertexte"/>
          </w:rPr>
          <w:t>https://youtu.be/2yQCWblrQGs</w:t>
        </w:r>
      </w:hyperlink>
      <w:r>
        <w:t xml:space="preserve"> (10 </w:t>
      </w:r>
      <w:proofErr w:type="spellStart"/>
      <w:r>
        <w:t>mins</w:t>
      </w:r>
      <w:proofErr w:type="spellEnd"/>
      <w:r>
        <w:t>)</w:t>
      </w:r>
    </w:p>
    <w:p w14:paraId="4B4E3D59" w14:textId="72088CB3" w:rsidR="00DD61C9" w:rsidRPr="00DD61C9" w:rsidRDefault="00DD61C9" w:rsidP="00B927FA">
      <w:pPr>
        <w:pStyle w:val="Guidance"/>
        <w:numPr>
          <w:ilvl w:val="1"/>
          <w:numId w:val="14"/>
        </w:numPr>
        <w:jc w:val="left"/>
      </w:pPr>
      <w:r>
        <w:t xml:space="preserve">Capítulo 4 - Restricciones </w:t>
      </w:r>
      <w:hyperlink r:id="rId58" w:history="1">
        <w:r>
          <w:rPr>
            <w:rStyle w:val="Lienhypertexte"/>
          </w:rPr>
          <w:t>https://youtu.be/WcwKv-vWUtk</w:t>
        </w:r>
      </w:hyperlink>
      <w:r>
        <w:t xml:space="preserve"> (7 </w:t>
      </w:r>
      <w:proofErr w:type="spellStart"/>
      <w:r>
        <w:t>mins</w:t>
      </w:r>
      <w:proofErr w:type="spellEnd"/>
      <w:r>
        <w:t>)</w:t>
      </w:r>
    </w:p>
    <w:p w14:paraId="3D7A6429" w14:textId="53E11B43" w:rsidR="00D520BE" w:rsidRDefault="00DD61C9" w:rsidP="00B927FA">
      <w:pPr>
        <w:pStyle w:val="Guidance"/>
        <w:numPr>
          <w:ilvl w:val="1"/>
          <w:numId w:val="14"/>
        </w:numPr>
        <w:jc w:val="left"/>
      </w:pPr>
      <w:r>
        <w:t xml:space="preserve">Preguntas y respuestas sobre </w:t>
      </w:r>
      <w:proofErr w:type="spellStart"/>
      <w:r>
        <w:t>DynAdjust</w:t>
      </w:r>
      <w:proofErr w:type="spellEnd"/>
      <w:r>
        <w:t xml:space="preserve"> </w:t>
      </w:r>
      <w:hyperlink r:id="rId59" w:history="1">
        <w:r>
          <w:rPr>
            <w:rStyle w:val="Lienhypertexte"/>
          </w:rPr>
          <w:t>https://youtu.be/WZN38NrPBeY</w:t>
        </w:r>
      </w:hyperlink>
      <w:r>
        <w:t xml:space="preserve"> </w:t>
      </w:r>
    </w:p>
    <w:p w14:paraId="58352BA4" w14:textId="018171D6" w:rsidR="00D520BE" w:rsidRPr="005C54A4" w:rsidRDefault="00D520BE" w:rsidP="00D520BE">
      <w:pPr>
        <w:pStyle w:val="Normaltext"/>
      </w:pPr>
      <w:bookmarkStart w:id="18" w:name="_Hlk194073896"/>
      <w:r>
        <w:rPr>
          <w:b/>
        </w:rPr>
        <w:t xml:space="preserve">Acción 9.3: </w:t>
      </w:r>
      <w:r>
        <w:t>Documentar el procedimiento e incluir el nuevo datum en las normas internacionales.</w:t>
      </w:r>
    </w:p>
    <w:p w14:paraId="0AD819FC" w14:textId="77777777" w:rsidR="00D520BE" w:rsidRPr="008F5802" w:rsidRDefault="00D520BE" w:rsidP="00D520BE">
      <w:pPr>
        <w:pStyle w:val="Normaltext"/>
        <w:ind w:left="567" w:right="992"/>
        <w:rPr>
          <w:i/>
          <w:iCs/>
          <w:sz w:val="20"/>
          <w:szCs w:val="20"/>
        </w:rPr>
      </w:pPr>
      <w:r>
        <w:rPr>
          <w:i/>
          <w:sz w:val="20"/>
        </w:rPr>
        <w:t xml:space="preserve">Orientación: </w:t>
      </w:r>
    </w:p>
    <w:p w14:paraId="2B72195E" w14:textId="53943EE6" w:rsidR="005C54A4" w:rsidRDefault="005C54A4" w:rsidP="00B32BDF">
      <w:pPr>
        <w:pStyle w:val="Guidance"/>
        <w:jc w:val="left"/>
      </w:pPr>
      <w:r>
        <w:t xml:space="preserve">Cree un documento de acceso público que describa el proceso utilizado para calcular el ajuste nacional. Por ejemplo, consulte el artículo publicado en la revista sobre el desarrollo del datum australiano más reciente </w:t>
      </w:r>
      <w:hyperlink r:id="rId60" w:history="1">
        <w:r>
          <w:rPr>
            <w:rStyle w:val="Lienhypertexte"/>
          </w:rPr>
          <w:t>https://www.tandfonline.com/doi/full/10.1080/14498596.2023.2184429.</w:t>
        </w:r>
      </w:hyperlink>
      <w:r>
        <w:t xml:space="preserve"> </w:t>
      </w:r>
    </w:p>
    <w:p w14:paraId="1F697F23" w14:textId="3A760033" w:rsidR="00D520BE" w:rsidRPr="00FB58BB" w:rsidRDefault="00D520BE" w:rsidP="004D4B6F">
      <w:pPr>
        <w:pStyle w:val="Guidance"/>
      </w:pPr>
      <w:r>
        <w:t>Incluya el nuevo datum geodésico en la EPSG, el Registro Geodésico ISO y las normas de las agencias geodésicas nacionales.</w:t>
      </w:r>
    </w:p>
    <w:p w14:paraId="2D3F2A19" w14:textId="77777777" w:rsidR="00D520BE" w:rsidRDefault="00D520BE" w:rsidP="00D520BE">
      <w:pPr>
        <w:pStyle w:val="Guidance"/>
      </w:pPr>
      <w:r>
        <w:t xml:space="preserve">Incluya metadatos sobre fuentes de </w:t>
      </w:r>
      <w:proofErr w:type="spellStart"/>
      <w:r>
        <w:t>datums</w:t>
      </w:r>
      <w:proofErr w:type="spellEnd"/>
      <w:r>
        <w:t>, precisión y metodología.</w:t>
      </w:r>
    </w:p>
    <w:p w14:paraId="6B3EC663" w14:textId="7BDFD0E8" w:rsidR="00D520BE" w:rsidRDefault="00D520BE" w:rsidP="00D520BE">
      <w:pPr>
        <w:pStyle w:val="Guidance"/>
      </w:pPr>
      <w:r>
        <w:t>Asegúrese de que se dispone de información suficiente para que los resultados sean reproducibles y accesibles al público en caso necesario.</w:t>
      </w:r>
    </w:p>
    <w:p w14:paraId="1986B589" w14:textId="16E7C78F" w:rsidR="0090201B" w:rsidRDefault="00384C02" w:rsidP="0090201B">
      <w:pPr>
        <w:pStyle w:val="HeadingLevel1"/>
      </w:pPr>
      <w:bookmarkStart w:id="19" w:name="_Toc210747097"/>
      <w:bookmarkEnd w:id="18"/>
      <w:r>
        <w:t>Desarrolle la transformación de 7 parámetros</w:t>
      </w:r>
      <w:bookmarkEnd w:id="19"/>
      <w:r>
        <w:t xml:space="preserve"> </w:t>
      </w:r>
    </w:p>
    <w:p w14:paraId="73B49E3B" w14:textId="05ABDE8B" w:rsidR="006F5F98" w:rsidRDefault="006F5F98" w:rsidP="006F5F98">
      <w:pPr>
        <w:pStyle w:val="Normaltext"/>
      </w:pPr>
      <w:r>
        <w:t>La transformación de 7 parámetros se utiliza para transformar las coordenadas del antiguo datum geodésico al nuevo datum geodésico.</w:t>
      </w:r>
    </w:p>
    <w:p w14:paraId="7DEC3AB4" w14:textId="77777777" w:rsidR="006F5F98" w:rsidRDefault="006F5F98" w:rsidP="006F5F98">
      <w:pPr>
        <w:pStyle w:val="Normaltext"/>
        <w:ind w:left="567" w:right="992"/>
        <w:rPr>
          <w:i/>
          <w:iCs/>
          <w:sz w:val="20"/>
          <w:szCs w:val="20"/>
        </w:rPr>
      </w:pPr>
      <w:r>
        <w:rPr>
          <w:i/>
          <w:sz w:val="20"/>
        </w:rPr>
        <w:t xml:space="preserve">Orientación: </w:t>
      </w:r>
    </w:p>
    <w:p w14:paraId="7AF8DAB0" w14:textId="444AB739" w:rsidR="006F5F98" w:rsidRDefault="006F5F98" w:rsidP="006F5F98">
      <w:pPr>
        <w:pStyle w:val="Guidance"/>
        <w:jc w:val="left"/>
      </w:pPr>
      <w:r>
        <w:t xml:space="preserve">Consulte la presentación de Creación de parámetros de transformación del taller de desarrollo de capacidades </w:t>
      </w:r>
      <w:proofErr w:type="spellStart"/>
      <w:r>
        <w:t>del</w:t>
      </w:r>
      <w:proofErr w:type="spellEnd"/>
      <w:r>
        <w:t xml:space="preserve"> UN-GGCE </w:t>
      </w:r>
      <w:hyperlink r:id="rId61" w:history="1">
        <w:r>
          <w:rPr>
            <w:rStyle w:val="Lienhypertexte"/>
          </w:rPr>
          <w:t>https://ggim.un.org/UNGGCE/documents/3_1_2%20-%20Example%20-%20Creating%20transformation%20parameters.pptx</w:t>
        </w:r>
      </w:hyperlink>
      <w:r>
        <w:t xml:space="preserve">. </w:t>
      </w:r>
    </w:p>
    <w:p w14:paraId="02C0EEA0" w14:textId="55AFC1C1" w:rsidR="00770AE6" w:rsidRPr="00770AE6" w:rsidRDefault="00770AE6" w:rsidP="00770AE6">
      <w:pPr>
        <w:pStyle w:val="Guidance"/>
      </w:pPr>
      <w:r>
        <w:t xml:space="preserve">Este procedimiento sólo cubre la transformación </w:t>
      </w:r>
      <w:proofErr w:type="spellStart"/>
      <w:r>
        <w:t>Helmert</w:t>
      </w:r>
      <w:proofErr w:type="spellEnd"/>
      <w:r>
        <w:t xml:space="preserve"> (7 parámetros) - para desplazamientos de cuerpos rígidos. Para conocer los modelos de distorsión / deformación, consulte el paso 11.</w:t>
      </w:r>
    </w:p>
    <w:p w14:paraId="3AFB607E" w14:textId="35595971" w:rsidR="002650CC" w:rsidRDefault="00384C02" w:rsidP="002650CC">
      <w:pPr>
        <w:pStyle w:val="Normaltext"/>
        <w:rPr>
          <w:b/>
          <w:bCs/>
        </w:rPr>
      </w:pPr>
      <w:r>
        <w:rPr>
          <w:b/>
        </w:rPr>
        <w:t xml:space="preserve">Acción 10.1: </w:t>
      </w:r>
      <w:r>
        <w:t>A partir de las necesidades de las partes interesadas, definir la precisión necesaria para la transformación.</w:t>
      </w:r>
      <w:r>
        <w:rPr>
          <w:b/>
        </w:rPr>
        <w:t xml:space="preserve"> </w:t>
      </w:r>
    </w:p>
    <w:p w14:paraId="074A5B07" w14:textId="77777777" w:rsidR="00794868" w:rsidRDefault="00794868" w:rsidP="00794868">
      <w:pPr>
        <w:pStyle w:val="Normaltext"/>
        <w:ind w:left="567" w:right="992"/>
        <w:rPr>
          <w:i/>
          <w:iCs/>
          <w:sz w:val="20"/>
          <w:szCs w:val="20"/>
        </w:rPr>
      </w:pPr>
      <w:r>
        <w:rPr>
          <w:i/>
          <w:sz w:val="20"/>
        </w:rPr>
        <w:t xml:space="preserve">Orientación: </w:t>
      </w:r>
    </w:p>
    <w:p w14:paraId="69F21632" w14:textId="6E662820" w:rsidR="00794868" w:rsidRPr="00794868" w:rsidRDefault="00794868" w:rsidP="009E00DA">
      <w:pPr>
        <w:pStyle w:val="Guidance"/>
        <w:jc w:val="left"/>
        <w:rPr>
          <w:b/>
          <w:bCs/>
        </w:rPr>
      </w:pPr>
      <w:r>
        <w:t>Considere la información obtenida en el proceso de participación de las partes interesadas.</w:t>
      </w:r>
    </w:p>
    <w:p w14:paraId="65466B92" w14:textId="5494268B" w:rsidR="00B24871" w:rsidRDefault="00B24871" w:rsidP="0090201B">
      <w:pPr>
        <w:pStyle w:val="Normaltext"/>
      </w:pPr>
      <w:r>
        <w:rPr>
          <w:b/>
        </w:rPr>
        <w:t xml:space="preserve">Acción 10.2: </w:t>
      </w:r>
      <w:r>
        <w:t xml:space="preserve">Recopilar conjuntos de datos de coordenadas tanto en el datum geodésico antiguo como en el datum geodésico nuevo. </w:t>
      </w:r>
    </w:p>
    <w:p w14:paraId="589C6F3E" w14:textId="77777777" w:rsidR="00794868" w:rsidRDefault="00794868" w:rsidP="00794868">
      <w:pPr>
        <w:pStyle w:val="Normaltext"/>
        <w:ind w:left="567" w:right="992"/>
        <w:rPr>
          <w:i/>
          <w:iCs/>
          <w:sz w:val="20"/>
          <w:szCs w:val="20"/>
        </w:rPr>
      </w:pPr>
      <w:r>
        <w:rPr>
          <w:i/>
          <w:sz w:val="20"/>
        </w:rPr>
        <w:t xml:space="preserve">Orientación: </w:t>
      </w:r>
    </w:p>
    <w:p w14:paraId="439612D3" w14:textId="0E8C6BB7" w:rsidR="00794868" w:rsidRDefault="00794868" w:rsidP="00794868">
      <w:pPr>
        <w:pStyle w:val="Guidance"/>
        <w:jc w:val="left"/>
      </w:pPr>
      <w:r>
        <w:t xml:space="preserve">Utilice los puntos de control geodésico de mayor precisión. La incertidumbre posicional de las coordenadas utilizadas en el cálculo de los parámetros de transformación influirá en la precisión de los parámetros de transformación. </w:t>
      </w:r>
    </w:p>
    <w:p w14:paraId="03F7AED0" w14:textId="5A394E34" w:rsidR="008F5FDF" w:rsidRPr="00794868" w:rsidRDefault="008F5FDF" w:rsidP="00794868">
      <w:pPr>
        <w:pStyle w:val="Guidance"/>
        <w:jc w:val="left"/>
      </w:pPr>
      <w:r>
        <w:t>Asegúrese de que la distribución de los puntos de control geodésico en los que tiene coordenadas en el datum antiguo y en el nuevo datum se distribuye de forma relativamente uniforme por el área de interés.</w:t>
      </w:r>
    </w:p>
    <w:p w14:paraId="15DA36B9" w14:textId="7AF910BC" w:rsidR="00794868" w:rsidRDefault="00794868" w:rsidP="00794868">
      <w:pPr>
        <w:pStyle w:val="Normaltext"/>
      </w:pPr>
      <w:r>
        <w:rPr>
          <w:b/>
        </w:rPr>
        <w:lastRenderedPageBreak/>
        <w:t xml:space="preserve">Acción 10.3: </w:t>
      </w:r>
      <w:r>
        <w:t xml:space="preserve">Calcular los parámetros de transformación </w:t>
      </w:r>
    </w:p>
    <w:p w14:paraId="63176CA7" w14:textId="77777777" w:rsidR="00FF0CA3" w:rsidRDefault="00FF0CA3" w:rsidP="00FF0CA3">
      <w:pPr>
        <w:pStyle w:val="Normaltext"/>
        <w:ind w:left="567" w:right="992"/>
        <w:rPr>
          <w:i/>
          <w:iCs/>
          <w:sz w:val="20"/>
          <w:szCs w:val="20"/>
        </w:rPr>
      </w:pPr>
      <w:r>
        <w:rPr>
          <w:i/>
          <w:sz w:val="20"/>
        </w:rPr>
        <w:t xml:space="preserve">Orientación: </w:t>
      </w:r>
    </w:p>
    <w:p w14:paraId="56FAE954" w14:textId="04763FBA" w:rsidR="00FF0CA3" w:rsidRDefault="00FF0CA3" w:rsidP="00FF0CA3">
      <w:pPr>
        <w:pStyle w:val="Guidance"/>
        <w:jc w:val="left"/>
      </w:pPr>
      <w:r>
        <w:t xml:space="preserve">Tradicionalmente, esto se hace utilizando el proceso matemático de mínimos cuadrados para calcular los parámetros de traslación (3), rotación (3) y escala (1). Consulte la presentación de Creación de parámetros de transformación del taller de desarrollo de capacidades </w:t>
      </w:r>
      <w:proofErr w:type="spellStart"/>
      <w:r>
        <w:t>del</w:t>
      </w:r>
      <w:proofErr w:type="spellEnd"/>
      <w:r>
        <w:t xml:space="preserve"> UN-GGCE </w:t>
      </w:r>
      <w:hyperlink r:id="rId62" w:history="1">
        <w:r>
          <w:rPr>
            <w:rStyle w:val="Lienhypertexte"/>
          </w:rPr>
          <w:t>https://ggim.un.org/UNGGCE/documents/3_1_2%20-%20Example%20-%20Creating%20transformation%20parameters.pptx</w:t>
        </w:r>
      </w:hyperlink>
      <w:r>
        <w:t xml:space="preserve">. </w:t>
      </w:r>
    </w:p>
    <w:p w14:paraId="7BC86642" w14:textId="5C9E82E9" w:rsidR="00842B4F" w:rsidRPr="00FF0CA3" w:rsidRDefault="00842B4F" w:rsidP="00621D08">
      <w:pPr>
        <w:pStyle w:val="Guidance"/>
      </w:pPr>
      <w:r>
        <w:t>Valide la transformación comprobando los residuos y los errores tras el proceso de cálculo por mínimos cuadrados. Si es necesario, afine con puntos de datos adicionales.</w:t>
      </w:r>
    </w:p>
    <w:p w14:paraId="2A09DF1C" w14:textId="69FC91A7" w:rsidR="004E5B09" w:rsidRDefault="004E5B09" w:rsidP="004E5B09">
      <w:pPr>
        <w:pStyle w:val="Normaltext"/>
      </w:pPr>
      <w:r>
        <w:rPr>
          <w:b/>
        </w:rPr>
        <w:t xml:space="preserve">Acción 10.4: </w:t>
      </w:r>
      <w:r>
        <w:t>Validar los resultados y comprobar si la precisión de los parámetros de transformación cumple los requisitos de las partes interesadas.</w:t>
      </w:r>
    </w:p>
    <w:p w14:paraId="57C0F6F5" w14:textId="77777777" w:rsidR="004E5B09" w:rsidRDefault="004E5B09" w:rsidP="004E5B09">
      <w:pPr>
        <w:pStyle w:val="Normaltext"/>
        <w:ind w:left="567" w:right="992"/>
        <w:rPr>
          <w:i/>
          <w:iCs/>
          <w:sz w:val="20"/>
          <w:szCs w:val="20"/>
        </w:rPr>
      </w:pPr>
      <w:r>
        <w:rPr>
          <w:i/>
          <w:sz w:val="20"/>
        </w:rPr>
        <w:t xml:space="preserve">Orientación: </w:t>
      </w:r>
    </w:p>
    <w:p w14:paraId="7440E03B" w14:textId="06D60F40" w:rsidR="00880C64" w:rsidRDefault="00880C64" w:rsidP="00621D08">
      <w:pPr>
        <w:pStyle w:val="Guidance"/>
      </w:pPr>
      <w:r>
        <w:t>Aplique los parámetros de transformación a puntos de prueba independientes y compare las coordenadas transformadas con los valores de referencia conocidos.</w:t>
      </w:r>
    </w:p>
    <w:p w14:paraId="7863072B" w14:textId="77777777" w:rsidR="00880C64" w:rsidRDefault="00880C64" w:rsidP="00880C64">
      <w:pPr>
        <w:pStyle w:val="Guidance"/>
      </w:pPr>
      <w:r>
        <w:t>Evalúe los residuos, el error cuadrático medio y la coherencia del conjunto de datos.</w:t>
      </w:r>
    </w:p>
    <w:p w14:paraId="42F6FB59" w14:textId="488E1FEC" w:rsidR="004D4B6F" w:rsidRPr="005C54A4" w:rsidRDefault="004D4B6F" w:rsidP="004D4B6F">
      <w:pPr>
        <w:pStyle w:val="Normaltext"/>
      </w:pPr>
      <w:r>
        <w:rPr>
          <w:b/>
        </w:rPr>
        <w:t xml:space="preserve">Acción 10.5: </w:t>
      </w:r>
      <w:r>
        <w:t>Documentar el procedimiento e incluir los parámetros de transformación en las normas internacionales.</w:t>
      </w:r>
    </w:p>
    <w:p w14:paraId="181558BB" w14:textId="77777777" w:rsidR="004D4B6F" w:rsidRPr="008F5802" w:rsidRDefault="004D4B6F" w:rsidP="004D4B6F">
      <w:pPr>
        <w:pStyle w:val="Normaltext"/>
        <w:ind w:left="567" w:right="992"/>
        <w:rPr>
          <w:i/>
          <w:iCs/>
          <w:sz w:val="20"/>
          <w:szCs w:val="20"/>
        </w:rPr>
      </w:pPr>
      <w:r>
        <w:rPr>
          <w:i/>
          <w:sz w:val="20"/>
        </w:rPr>
        <w:t xml:space="preserve">Orientación: </w:t>
      </w:r>
    </w:p>
    <w:p w14:paraId="05F9B7C8" w14:textId="33FA8E28" w:rsidR="004D4B6F" w:rsidRDefault="004D4B6F" w:rsidP="00C63E9E">
      <w:pPr>
        <w:pStyle w:val="Guidance"/>
        <w:jc w:val="left"/>
      </w:pPr>
      <w:r>
        <w:t xml:space="preserve">Cree un documento disponible públicamente que describa el proceso utilizado para calcular los parámetros de transformación. </w:t>
      </w:r>
    </w:p>
    <w:p w14:paraId="580C2FD3" w14:textId="0576A43B" w:rsidR="004D4B6F" w:rsidRPr="00FB58BB" w:rsidRDefault="004D4B6F" w:rsidP="004D4B6F">
      <w:pPr>
        <w:pStyle w:val="Guidance"/>
      </w:pPr>
      <w:r>
        <w:t>Incluya los parámetros de transformación en la EPSG, el Registro Geodésico ISO y las normas de las agencias geodésicas nacionales.</w:t>
      </w:r>
    </w:p>
    <w:p w14:paraId="66938605" w14:textId="2FE9588E" w:rsidR="004D4B6F" w:rsidRDefault="004D4B6F" w:rsidP="004D4B6F">
      <w:pPr>
        <w:pStyle w:val="Guidance"/>
      </w:pPr>
      <w:r>
        <w:t>Incluya metadatos sobre fuentes de datos, precisión y metodología.</w:t>
      </w:r>
    </w:p>
    <w:p w14:paraId="25065F67" w14:textId="79F11FFE" w:rsidR="00880C64" w:rsidRDefault="004D4B6F" w:rsidP="00621D08">
      <w:pPr>
        <w:pStyle w:val="Guidance"/>
      </w:pPr>
      <w:r>
        <w:t>Asegúrese de que se dispone de información suficiente para que los resultados sean reproducibles y accesibles al público en caso necesario.</w:t>
      </w:r>
    </w:p>
    <w:p w14:paraId="4D673E53" w14:textId="1A2D794E" w:rsidR="00512D16" w:rsidRDefault="00512D16" w:rsidP="00512D16">
      <w:pPr>
        <w:pStyle w:val="HeadingLevel1"/>
      </w:pPr>
      <w:bookmarkStart w:id="20" w:name="_Toc210747098"/>
      <w:r>
        <w:t>Desarrolle un modelo de movimiento, distorsión o deformación de la placa</w:t>
      </w:r>
      <w:bookmarkEnd w:id="20"/>
    </w:p>
    <w:p w14:paraId="75B51C51" w14:textId="0C2117AE" w:rsidR="007D2207" w:rsidRDefault="007D2207" w:rsidP="007D2207">
      <w:pPr>
        <w:pStyle w:val="Normaltext"/>
      </w:pPr>
      <w:r>
        <w:t>En algunas situaciones, una transformación de 7 parámetros no es suficiente para transformar con precisión entre el antiguo datum geodésico y el nuevo datum geodésico. En estos casos, puede ser necesario un modelo de movimiento de la placa, deformación o distorsión para aplicaciones de alta precisión. Por ejemplo:</w:t>
      </w:r>
    </w:p>
    <w:p w14:paraId="54238ED5" w14:textId="77777777" w:rsidR="002F6E6A" w:rsidRDefault="007D2207" w:rsidP="007D2207">
      <w:pPr>
        <w:pStyle w:val="Normaltext"/>
        <w:numPr>
          <w:ilvl w:val="0"/>
          <w:numId w:val="31"/>
        </w:numPr>
      </w:pPr>
      <w:r>
        <w:t xml:space="preserve">Deformación no rígida en el datum de origen o de destino: si la transformación afecta a una región con movimientos tectónicos, hundimientos u otras deformaciones, una simple transformación de 7 parámetros no puede modelar las distorsiones locales. </w:t>
      </w:r>
    </w:p>
    <w:p w14:paraId="52DB05FC" w14:textId="77777777" w:rsidR="002F6E6A" w:rsidRDefault="007D2207" w:rsidP="002F6E6A">
      <w:pPr>
        <w:pStyle w:val="Normaltext"/>
        <w:numPr>
          <w:ilvl w:val="0"/>
          <w:numId w:val="31"/>
        </w:numPr>
      </w:pPr>
      <w:r>
        <w:t xml:space="preserve">Distorsiones locales significativas en el datum antiguo: Los </w:t>
      </w:r>
      <w:proofErr w:type="spellStart"/>
      <w:r>
        <w:t>datums</w:t>
      </w:r>
      <w:proofErr w:type="spellEnd"/>
      <w:r>
        <w:t xml:space="preserve"> geodésicos antiguos suelen presentar distorsiones incoherentes debidas a levantamientos originales inexactos.</w:t>
      </w:r>
    </w:p>
    <w:p w14:paraId="1CC10AC4" w14:textId="7E4FB4E1" w:rsidR="007D2207" w:rsidRPr="007D2207" w:rsidRDefault="007D2207" w:rsidP="002F6E6A">
      <w:pPr>
        <w:pStyle w:val="Normaltext"/>
        <w:numPr>
          <w:ilvl w:val="0"/>
          <w:numId w:val="31"/>
        </w:numPr>
      </w:pPr>
      <w:r>
        <w:t>Movimiento de las placas: Una transformación de 7 parámetros no tiene en cuenta el movimiento continuo de las placas tectónicas, que puede ser significativo en algunas regiones.</w:t>
      </w:r>
    </w:p>
    <w:p w14:paraId="1243A54F" w14:textId="77777777" w:rsidR="007D2207" w:rsidRDefault="007D2207" w:rsidP="007D2207">
      <w:pPr>
        <w:pStyle w:val="Normaltext"/>
        <w:rPr>
          <w:b/>
          <w:bCs/>
        </w:rPr>
      </w:pPr>
    </w:p>
    <w:p w14:paraId="2841AD4C" w14:textId="44FF99EE" w:rsidR="008D4316" w:rsidRPr="005C54A4" w:rsidRDefault="008D4316" w:rsidP="00D51E47">
      <w:pPr>
        <w:pStyle w:val="Normaltext"/>
      </w:pPr>
      <w:r>
        <w:rPr>
          <w:b/>
        </w:rPr>
        <w:t xml:space="preserve">Acción 11.1: </w:t>
      </w:r>
      <w:r>
        <w:t>Decidir si se requiere o no un modelo de distorsión o deformación del movimiento de las placas.</w:t>
      </w:r>
    </w:p>
    <w:p w14:paraId="516FB1AA" w14:textId="77777777" w:rsidR="007D2207" w:rsidRDefault="007D2207" w:rsidP="00626B4C">
      <w:pPr>
        <w:pStyle w:val="Normaltext"/>
        <w:rPr>
          <w:i/>
          <w:iCs/>
          <w:sz w:val="20"/>
          <w:szCs w:val="20"/>
        </w:rPr>
      </w:pPr>
    </w:p>
    <w:p w14:paraId="0B8E21F1" w14:textId="39A3869B" w:rsidR="00CC045A" w:rsidRPr="00626B4C" w:rsidRDefault="00CC045A" w:rsidP="00626B4C">
      <w:pPr>
        <w:pStyle w:val="Normaltext"/>
        <w:rPr>
          <w:b/>
          <w:bCs/>
        </w:rPr>
      </w:pPr>
      <w:r>
        <w:rPr>
          <w:b/>
        </w:rPr>
        <w:t xml:space="preserve">Acción 11.2: </w:t>
      </w:r>
      <w:r>
        <w:t>Si es necesario, crear un modelo de distorsión o deformación del movimiento de las placas.</w:t>
      </w:r>
    </w:p>
    <w:p w14:paraId="23DF6B67" w14:textId="77777777" w:rsidR="00D60149" w:rsidRPr="008F5802" w:rsidRDefault="00D60149" w:rsidP="00D60149">
      <w:pPr>
        <w:pStyle w:val="Normaltext"/>
        <w:ind w:left="567" w:right="992"/>
        <w:rPr>
          <w:i/>
          <w:iCs/>
          <w:sz w:val="20"/>
          <w:szCs w:val="20"/>
        </w:rPr>
      </w:pPr>
      <w:r>
        <w:rPr>
          <w:i/>
          <w:sz w:val="20"/>
        </w:rPr>
        <w:lastRenderedPageBreak/>
        <w:t xml:space="preserve">Orientación: </w:t>
      </w:r>
    </w:p>
    <w:p w14:paraId="133DB488" w14:textId="33916F97" w:rsidR="00D60149" w:rsidRDefault="00D60149" w:rsidP="003D15CF">
      <w:pPr>
        <w:pStyle w:val="Guidance"/>
        <w:jc w:val="left"/>
      </w:pPr>
      <w:r>
        <w:t xml:space="preserve">Para obtener orientación sobre el desarrollo de un modelo de movimiento de placas 2D, consulte la Sección 7.2 del Compendio del Sistema de Referencia Geoespacial Australiano </w:t>
      </w:r>
      <w:hyperlink r:id="rId63" w:history="1">
        <w:r>
          <w:rPr>
            <w:rStyle w:val="Lienhypertexte"/>
          </w:rPr>
          <w:t>https://www.icsm.gov.au/publications/australian-geospatial-reference-system-compendium</w:t>
        </w:r>
      </w:hyperlink>
      <w:r>
        <w:t>.</w:t>
      </w:r>
    </w:p>
    <w:p w14:paraId="6C6EF7AF" w14:textId="05600119" w:rsidR="003D15CF" w:rsidRPr="00FB58BB" w:rsidRDefault="003D15CF" w:rsidP="003D15CF">
      <w:pPr>
        <w:pStyle w:val="Guidance"/>
        <w:jc w:val="left"/>
      </w:pPr>
      <w:r>
        <w:t xml:space="preserve">Para obtener orientación sobre el desarrollo de un modelo de distorsión 2D, consulte el apéndice B del Compendio del Sistema de Referencia Geoespacial Australiano </w:t>
      </w:r>
      <w:hyperlink r:id="rId64" w:history="1">
        <w:r>
          <w:rPr>
            <w:rStyle w:val="Lienhypertexte"/>
          </w:rPr>
          <w:t>https://www.icsm.gov.au/publications/australian-geospatial-reference-system-compendium</w:t>
        </w:r>
      </w:hyperlink>
      <w:r>
        <w:t>.</w:t>
      </w:r>
    </w:p>
    <w:p w14:paraId="444DA3FD" w14:textId="5715E5E5" w:rsidR="00BC49CD" w:rsidRDefault="00EF64C6" w:rsidP="00546122">
      <w:pPr>
        <w:pStyle w:val="Guidance"/>
        <w:jc w:val="left"/>
      </w:pPr>
      <w:r>
        <w:t xml:space="preserve">Para obtener orientación sobre el desarrollo de un modelo de deformación 3D, consulte el modelo de deformación del Datum Geodésico de Nueva Zelanda 2000 </w:t>
      </w:r>
      <w:hyperlink r:id="rId65" w:history="1">
        <w:r>
          <w:rPr>
            <w:rStyle w:val="Lienhypertexte"/>
          </w:rPr>
          <w:t>https://www.linz.govt.nz/guidance/geodetic-system/coordinate-systems-used-new-zealand/geodetic-datums/new-zealand-geodetic-datum-2000-nzgd2000/new-zealand-geodetic-datum-2000-deformation-model</w:t>
        </w:r>
      </w:hyperlink>
      <w:r>
        <w:t xml:space="preserve">. </w:t>
      </w:r>
    </w:p>
    <w:p w14:paraId="3CC4005D" w14:textId="078BBCCB" w:rsidR="00422E2D" w:rsidRDefault="00C61AE3" w:rsidP="00422E2D">
      <w:pPr>
        <w:pStyle w:val="HeadingLevel1"/>
      </w:pPr>
      <w:bookmarkStart w:id="21" w:name="_Toc210747099"/>
      <w:r>
        <w:t>Desarrollo de un datum de altura física</w:t>
      </w:r>
      <w:bookmarkEnd w:id="21"/>
    </w:p>
    <w:p w14:paraId="3B15219A" w14:textId="20772AB8" w:rsidR="00DC08D6" w:rsidRDefault="00DC08D6" w:rsidP="00DC08D6">
      <w:pPr>
        <w:pStyle w:val="Normaltext"/>
      </w:pPr>
      <w:r>
        <w:t>Un sistema de altura física es un marco teórico que define cómo se miden y se hacen referencias a las alturas. Incluye:</w:t>
      </w:r>
    </w:p>
    <w:p w14:paraId="403F5E98" w14:textId="2C1B3FC2" w:rsidR="00DC08D6" w:rsidRDefault="00DC08D6" w:rsidP="00802AF1">
      <w:pPr>
        <w:pStyle w:val="Normaltext"/>
        <w:numPr>
          <w:ilvl w:val="0"/>
          <w:numId w:val="27"/>
        </w:numPr>
      </w:pPr>
      <w:r>
        <w:t>Superficie de referencia: El modelo físico utilizado como referencia de altura cero (por ejemplo, geoide).</w:t>
      </w:r>
    </w:p>
    <w:p w14:paraId="15A65A36" w14:textId="6F8A1591" w:rsidR="00DC08D6" w:rsidRDefault="00DC08D6" w:rsidP="00802AF1">
      <w:pPr>
        <w:pStyle w:val="Normaltext"/>
        <w:numPr>
          <w:ilvl w:val="0"/>
          <w:numId w:val="27"/>
        </w:numPr>
      </w:pPr>
      <w:r>
        <w:t xml:space="preserve">Definición de alturas: Especifica si las alturas son </w:t>
      </w:r>
      <w:proofErr w:type="spellStart"/>
      <w:r>
        <w:t>ortométricas</w:t>
      </w:r>
      <w:proofErr w:type="spellEnd"/>
      <w:r>
        <w:t>, normales, etc.</w:t>
      </w:r>
    </w:p>
    <w:p w14:paraId="5326A755" w14:textId="1F6A41CE" w:rsidR="00DC08D6" w:rsidRDefault="00DC08D6" w:rsidP="00802AF1">
      <w:pPr>
        <w:pStyle w:val="Normaltext"/>
        <w:numPr>
          <w:ilvl w:val="0"/>
          <w:numId w:val="27"/>
        </w:numPr>
      </w:pPr>
      <w:r>
        <w:t>Método de cálculo: Define cómo se obtienen las alturas (por ejemplo, nivelación con nivel de burbuja, modelos gravimétricos).</w:t>
      </w:r>
    </w:p>
    <w:p w14:paraId="216F5C3C" w14:textId="77777777" w:rsidR="00DC08D6" w:rsidRDefault="00DC08D6" w:rsidP="00DC08D6">
      <w:pPr>
        <w:pStyle w:val="Normaltext"/>
      </w:pPr>
      <w:r>
        <w:t>Ejemplos de sistemas de altura:</w:t>
      </w:r>
    </w:p>
    <w:p w14:paraId="1124E151" w14:textId="0B57E565" w:rsidR="00DC08D6" w:rsidRDefault="00DC08D6" w:rsidP="00802AF1">
      <w:pPr>
        <w:pStyle w:val="Normaltext"/>
        <w:numPr>
          <w:ilvl w:val="0"/>
          <w:numId w:val="28"/>
        </w:numPr>
      </w:pPr>
      <w:r>
        <w:t xml:space="preserve">Sistema de altura </w:t>
      </w:r>
      <w:proofErr w:type="spellStart"/>
      <w:r>
        <w:t>ortométrica</w:t>
      </w:r>
      <w:proofErr w:type="spellEnd"/>
      <w:r>
        <w:t xml:space="preserve">: un sistema de altura </w:t>
      </w:r>
      <w:proofErr w:type="spellStart"/>
      <w:r>
        <w:t>ortométrica</w:t>
      </w:r>
      <w:proofErr w:type="spellEnd"/>
      <w:r>
        <w:t xml:space="preserve"> es un sistema de referencia de altura en el que las alturas se miden por encima del geoide en la dirección de la gravedad. Es el sistema más utilizado en topografía, cartografía e ingeniería porque representa "alturas físicas" que corresponden al flujo del agua (es decir, cómo influye la gravedad en la elevación).</w:t>
      </w:r>
    </w:p>
    <w:p w14:paraId="1FC55CBF" w14:textId="3B501B5B" w:rsidR="00432B60" w:rsidRDefault="00DC08D6" w:rsidP="00802AF1">
      <w:pPr>
        <w:pStyle w:val="Normaltext"/>
        <w:numPr>
          <w:ilvl w:val="0"/>
          <w:numId w:val="28"/>
        </w:numPr>
      </w:pPr>
      <w:r>
        <w:t xml:space="preserve">Sistema de altura normal - Un sistema de altura normal es un sistema de referencia de altura que se aproxima al sistema de altura </w:t>
      </w:r>
      <w:proofErr w:type="spellStart"/>
      <w:r>
        <w:t>ortométrica</w:t>
      </w:r>
      <w:proofErr w:type="spellEnd"/>
      <w:r>
        <w:t xml:space="preserve">, pero es computacionalmente más sencillo y se utiliza ampliamente en Europa y algunas otras regiones. Se basa en el concepto de gravedad normal en lugar de en las variaciones reales de la gravedad a lo largo de la línea de plomada. </w:t>
      </w:r>
    </w:p>
    <w:p w14:paraId="5E5EDB46" w14:textId="7ACDF309" w:rsidR="00CD3110" w:rsidRDefault="00CD3110" w:rsidP="00CD3110">
      <w:pPr>
        <w:pStyle w:val="Normaltext"/>
      </w:pPr>
      <w:r>
        <w:t>Un datum de altura física es una referencia física real utilizada para asignar alturas dentro de un sistema de alturas. Es la aplicación práctica de un sistema de altura.</w:t>
      </w:r>
    </w:p>
    <w:p w14:paraId="2967B1F9" w14:textId="77777777" w:rsidR="001A0A0B" w:rsidRDefault="00CD3110" w:rsidP="00802AF1">
      <w:pPr>
        <w:pStyle w:val="Normaltext"/>
        <w:numPr>
          <w:ilvl w:val="0"/>
          <w:numId w:val="28"/>
        </w:numPr>
      </w:pPr>
      <w:r>
        <w:t>Normalmente se basa en un punto de referencia (punto físico) en el que se define una altura = 0.</w:t>
      </w:r>
    </w:p>
    <w:p w14:paraId="7FBA29E4" w14:textId="77777777" w:rsidR="001A0A0B" w:rsidRDefault="00CD3110" w:rsidP="00802AF1">
      <w:pPr>
        <w:pStyle w:val="Normaltext"/>
        <w:numPr>
          <w:ilvl w:val="0"/>
          <w:numId w:val="28"/>
        </w:numPr>
      </w:pPr>
      <w:r>
        <w:t xml:space="preserve">Puede determinarse a partir de mareógrafos (nivel medio del mar) o de un modelo </w:t>
      </w:r>
      <w:proofErr w:type="spellStart"/>
      <w:r>
        <w:t>geoidal</w:t>
      </w:r>
      <w:proofErr w:type="spellEnd"/>
      <w:r>
        <w:t>.</w:t>
      </w:r>
    </w:p>
    <w:p w14:paraId="0023B0FD" w14:textId="2A4DA4DB" w:rsidR="00CD3110" w:rsidRDefault="00CD3110" w:rsidP="00802AF1">
      <w:pPr>
        <w:pStyle w:val="Normaltext"/>
        <w:numPr>
          <w:ilvl w:val="0"/>
          <w:numId w:val="28"/>
        </w:numPr>
      </w:pPr>
      <w:r>
        <w:t xml:space="preserve">A menudo regional o nacional, lo que significa que diferentes países pueden tener diferentes </w:t>
      </w:r>
      <w:proofErr w:type="spellStart"/>
      <w:r>
        <w:t>datums</w:t>
      </w:r>
      <w:proofErr w:type="spellEnd"/>
      <w:r>
        <w:t xml:space="preserve"> de altura.</w:t>
      </w:r>
    </w:p>
    <w:p w14:paraId="434F1152" w14:textId="6B83A3C9" w:rsidR="00CD3110" w:rsidRDefault="00CD3110" w:rsidP="00CD3110">
      <w:pPr>
        <w:pStyle w:val="Normaltext"/>
      </w:pPr>
      <w:r>
        <w:t xml:space="preserve">Ejemplos de </w:t>
      </w:r>
      <w:proofErr w:type="spellStart"/>
      <w:r>
        <w:t>datums</w:t>
      </w:r>
      <w:proofErr w:type="spellEnd"/>
      <w:r>
        <w:t xml:space="preserve"> de altura:</w:t>
      </w:r>
    </w:p>
    <w:p w14:paraId="1761B36B" w14:textId="77777777" w:rsidR="00CD3110" w:rsidRDefault="00CD3110" w:rsidP="00802AF1">
      <w:pPr>
        <w:pStyle w:val="Normaltext"/>
        <w:numPr>
          <w:ilvl w:val="0"/>
          <w:numId w:val="28"/>
        </w:numPr>
      </w:pPr>
      <w:r>
        <w:t xml:space="preserve">Datum vertical norteamericano de 1988 (NAVD88): utilizado en los Estados Unidos (alturas </w:t>
      </w:r>
      <w:proofErr w:type="spellStart"/>
      <w:r>
        <w:t>ortométricas</w:t>
      </w:r>
      <w:proofErr w:type="spellEnd"/>
      <w:r>
        <w:t>).</w:t>
      </w:r>
    </w:p>
    <w:p w14:paraId="46934DDC" w14:textId="1F714344" w:rsidR="00CD3110" w:rsidRDefault="00CD3110" w:rsidP="00802AF1">
      <w:pPr>
        <w:pStyle w:val="Normaltext"/>
        <w:numPr>
          <w:ilvl w:val="0"/>
          <w:numId w:val="28"/>
        </w:numPr>
      </w:pPr>
      <w:r>
        <w:t>Marco de referencia vertical europeo (EVRF2019): utilizado en numerosos países europeos (alturas normales).</w:t>
      </w:r>
    </w:p>
    <w:p w14:paraId="654CA163" w14:textId="5D6EF7EB" w:rsidR="00CD3110" w:rsidRDefault="00CD3110" w:rsidP="00802AF1">
      <w:pPr>
        <w:pStyle w:val="Normaltext"/>
        <w:numPr>
          <w:ilvl w:val="0"/>
          <w:numId w:val="28"/>
        </w:numPr>
      </w:pPr>
      <w:r>
        <w:t xml:space="preserve">Datum de altura australiano (AHD): basado en el nivel medio del mar en los mareógrafos (alturas </w:t>
      </w:r>
      <w:proofErr w:type="spellStart"/>
      <w:r>
        <w:t>ortométricas</w:t>
      </w:r>
      <w:proofErr w:type="spellEnd"/>
      <w:r>
        <w:t xml:space="preserve"> normales).</w:t>
      </w:r>
    </w:p>
    <w:p w14:paraId="00DCAD55" w14:textId="540C5C4F" w:rsidR="009D7F91" w:rsidRDefault="00512D16" w:rsidP="009D7F91">
      <w:pPr>
        <w:pStyle w:val="Normaltext"/>
      </w:pPr>
      <w:r>
        <w:rPr>
          <w:b/>
        </w:rPr>
        <w:lastRenderedPageBreak/>
        <w:t xml:space="preserve">Acción 12.1: </w:t>
      </w:r>
      <w:r>
        <w:t>Elegir un sistema de alturas y un datum de alturas a adoptar</w:t>
      </w:r>
      <w:r>
        <w:rPr>
          <w:b/>
        </w:rPr>
        <w:t>.</w:t>
      </w:r>
    </w:p>
    <w:p w14:paraId="34EC39DD" w14:textId="77777777" w:rsidR="00132CF5" w:rsidRPr="00B83F0C" w:rsidRDefault="00132CF5" w:rsidP="00132CF5">
      <w:pPr>
        <w:pStyle w:val="Normaltext"/>
        <w:ind w:left="567" w:right="992"/>
        <w:rPr>
          <w:i/>
          <w:iCs/>
          <w:sz w:val="20"/>
          <w:szCs w:val="20"/>
        </w:rPr>
      </w:pPr>
      <w:r>
        <w:rPr>
          <w:i/>
          <w:sz w:val="20"/>
        </w:rPr>
        <w:t xml:space="preserve">Orientación: </w:t>
      </w:r>
    </w:p>
    <w:p w14:paraId="4C2D2ACE" w14:textId="6B934401" w:rsidR="00B83F0C" w:rsidRDefault="00B83F0C" w:rsidP="00B83F0C">
      <w:pPr>
        <w:pStyle w:val="Guidance"/>
      </w:pPr>
      <w:r>
        <w:t>Identifique las aplicaciones de altura más importantes en su país revisando los requisitos de las partes interesadas. Asegúrese de tener en cuenta tanto los requisitos terrestres como los marinos.</w:t>
      </w:r>
    </w:p>
    <w:p w14:paraId="4968B37B" w14:textId="58C906B5" w:rsidR="0005165A" w:rsidRPr="000A6B7F" w:rsidRDefault="00954770" w:rsidP="00A80B27">
      <w:pPr>
        <w:pStyle w:val="Guidance"/>
      </w:pPr>
      <w:r>
        <w:t xml:space="preserve">Piense en la calidad de los datos sobre gravedad de su país. Si su país dispone de datos gravimétricos limitados, un datum basado en el sistema de altura normal puede ser más fácil de implantar y mantener, ya que no requiere modelos detallados de la densidad de la corteza terrestre, como lo haría un datum basado en el sistema de altura </w:t>
      </w:r>
      <w:proofErr w:type="spellStart"/>
      <w:r>
        <w:t>ortométrica</w:t>
      </w:r>
      <w:proofErr w:type="spellEnd"/>
      <w:r>
        <w:t>.</w:t>
      </w:r>
    </w:p>
    <w:p w14:paraId="5A70A34F" w14:textId="46542BAC" w:rsidR="009473B4" w:rsidRPr="009473B4" w:rsidRDefault="000A6B7F" w:rsidP="00A80B27">
      <w:pPr>
        <w:pStyle w:val="Guidance"/>
      </w:pPr>
      <w:r>
        <w:t>Al elegir un datum de altura físico (la realización del sistema de alturas), es necesario elegir un nivel de referencia cero que podría ser:</w:t>
      </w:r>
    </w:p>
    <w:p w14:paraId="075F0B52" w14:textId="5EFC2970" w:rsidR="009473B4" w:rsidRPr="009473B4" w:rsidRDefault="009473B4" w:rsidP="009473B4">
      <w:pPr>
        <w:pStyle w:val="Guidance"/>
        <w:numPr>
          <w:ilvl w:val="1"/>
          <w:numId w:val="14"/>
        </w:numPr>
      </w:pPr>
      <w:r>
        <w:t>Nivel medio del mar (NMM) a partir de mareógrafos: Enfoque tradicional, pero varía con el tiempo.</w:t>
      </w:r>
    </w:p>
    <w:p w14:paraId="6441ED94" w14:textId="77777777" w:rsidR="009473B4" w:rsidRDefault="009473B4" w:rsidP="009473B4">
      <w:pPr>
        <w:pStyle w:val="Guidance"/>
        <w:numPr>
          <w:ilvl w:val="1"/>
          <w:numId w:val="14"/>
        </w:numPr>
      </w:pPr>
      <w:r>
        <w:t>Datum basado en el geoide: moderno y coherente con la gravedad, reduce las variaciones del nivel del mar.</w:t>
      </w:r>
    </w:p>
    <w:p w14:paraId="6FB83DF5" w14:textId="029A70F8" w:rsidR="00FD38FA" w:rsidRDefault="00FD38FA" w:rsidP="00FD38FA">
      <w:pPr>
        <w:pStyle w:val="Guidance"/>
      </w:pPr>
      <w:r>
        <w:t xml:space="preserve">Una vez que haya elegido un nivel de referencia cero para el dato de altura, considere cómo accederá y utilizará la gente el dato de altura. Tradicionalmente, esto se hacía utilizando nivelaciones de alta precisión para propagar alturas físicas desde los puntos de referencia (por ejemplo, mareógrafos) a puntos de referencia topográficos en todo un país. En el caso de los </w:t>
      </w:r>
      <w:proofErr w:type="spellStart"/>
      <w:r>
        <w:t>datums</w:t>
      </w:r>
      <w:proofErr w:type="spellEnd"/>
      <w:r>
        <w:t xml:space="preserve"> basados en el geoide, esto puede hacerse mediante observaciones GNSS y la aplicación de un modelo de geoide para convertir las alturas elipsoidales en alturas físicas. </w:t>
      </w:r>
    </w:p>
    <w:p w14:paraId="0A2DD425" w14:textId="77777777" w:rsidR="00FD38FA" w:rsidRPr="00204D4C" w:rsidRDefault="00FD38FA" w:rsidP="00FD38FA">
      <w:pPr>
        <w:pStyle w:val="Guidance"/>
      </w:pPr>
      <w:r>
        <w:t>También se debería tener en consideración:</w:t>
      </w:r>
    </w:p>
    <w:p w14:paraId="1B3057E6" w14:textId="0D2357CB" w:rsidR="00FD38FA" w:rsidRDefault="00FD38FA" w:rsidP="10AE1E49">
      <w:pPr>
        <w:pStyle w:val="Guidance"/>
      </w:pPr>
      <w:r>
        <w:t xml:space="preserve">Las ventajas de mantener la coherencia con los </w:t>
      </w:r>
      <w:proofErr w:type="spellStart"/>
      <w:r>
        <w:t>datums</w:t>
      </w:r>
      <w:proofErr w:type="spellEnd"/>
      <w:r>
        <w:t xml:space="preserve"> de altura de los países vecinos. </w:t>
      </w:r>
    </w:p>
    <w:p w14:paraId="28A8DED5" w14:textId="77777777" w:rsidR="00FD38FA" w:rsidRDefault="00FD38FA" w:rsidP="00FD38FA">
      <w:pPr>
        <w:pStyle w:val="Guidance"/>
        <w:numPr>
          <w:ilvl w:val="1"/>
          <w:numId w:val="14"/>
        </w:numPr>
      </w:pPr>
      <w:r>
        <w:t xml:space="preserve">El mantenimiento de los </w:t>
      </w:r>
      <w:proofErr w:type="spellStart"/>
      <w:r>
        <w:t>datums</w:t>
      </w:r>
      <w:proofErr w:type="spellEnd"/>
      <w:r>
        <w:t xml:space="preserve"> heredados para la continuidad jurídica y catastral.</w:t>
      </w:r>
    </w:p>
    <w:p w14:paraId="717967C5" w14:textId="77777777" w:rsidR="00FD38FA" w:rsidRPr="006043EA" w:rsidRDefault="00FD38FA" w:rsidP="00FD38FA">
      <w:pPr>
        <w:pStyle w:val="Guidance"/>
        <w:numPr>
          <w:ilvl w:val="1"/>
          <w:numId w:val="14"/>
        </w:numPr>
      </w:pPr>
      <w:r>
        <w:t>Proporcionar modelos de conversación y transformación de datos entre los datos antiguos y los nuevos.</w:t>
      </w:r>
    </w:p>
    <w:p w14:paraId="598EDAF7" w14:textId="1BFDA8B8" w:rsidR="00FD38FA" w:rsidRDefault="00FD38FA" w:rsidP="00754943">
      <w:pPr>
        <w:pStyle w:val="Guidance"/>
        <w:jc w:val="left"/>
      </w:pPr>
      <w:r>
        <w:t xml:space="preserve">Para obtener orientación más detallada sobre los datum de altura y los sistemas de altura, consulte la Parte C: Geodesia física del Compendio del Sistema de Referencia Geoespacial Australiano </w:t>
      </w:r>
      <w:hyperlink r:id="rId66">
        <w:r>
          <w:rPr>
            <w:rStyle w:val="Lienhypertexte"/>
          </w:rPr>
          <w:t>https://www.icsm.gov.au/publications/australian-geospatial-reference-system-compendium</w:t>
        </w:r>
      </w:hyperlink>
      <w:r>
        <w:t>.</w:t>
      </w:r>
    </w:p>
    <w:p w14:paraId="58730CDF" w14:textId="77777777" w:rsidR="00FD38FA" w:rsidRDefault="00FD38FA" w:rsidP="00FD38FA">
      <w:pPr>
        <w:pStyle w:val="Guidance"/>
        <w:jc w:val="left"/>
      </w:pPr>
      <w:r>
        <w:t xml:space="preserve">Consulte la presentación sobre </w:t>
      </w:r>
      <w:proofErr w:type="spellStart"/>
      <w:r>
        <w:t>Datums</w:t>
      </w:r>
      <w:proofErr w:type="spellEnd"/>
      <w:r>
        <w:t xml:space="preserve"> de altura y modelos de geoide del taller de desarrollo de capacidades </w:t>
      </w:r>
      <w:proofErr w:type="spellStart"/>
      <w:r>
        <w:t>del</w:t>
      </w:r>
      <w:proofErr w:type="spellEnd"/>
      <w:r>
        <w:t xml:space="preserve"> UN-GGCE  </w:t>
      </w:r>
      <w:hyperlink r:id="rId67" w:history="1">
        <w:r>
          <w:rPr>
            <w:rStyle w:val="Lienhypertexte"/>
          </w:rPr>
          <w:t>https://ggim.un.org/UNGGCE/documents/3_2_1%20-%20Height%20Datums%20and%20Geoid%20Models.pptx</w:t>
        </w:r>
      </w:hyperlink>
      <w:r>
        <w:t xml:space="preserve"> </w:t>
      </w:r>
    </w:p>
    <w:p w14:paraId="6EA0A908" w14:textId="2F564F9F" w:rsidR="006413D5" w:rsidRPr="005C54A4" w:rsidRDefault="006413D5" w:rsidP="006413D5">
      <w:pPr>
        <w:pStyle w:val="Normaltext"/>
      </w:pPr>
      <w:r>
        <w:rPr>
          <w:b/>
        </w:rPr>
        <w:t xml:space="preserve">Acción 12.2: </w:t>
      </w:r>
      <w:r>
        <w:t>Documentar el procedimiento e incluir el datum de alturas en las normas internacionales.</w:t>
      </w:r>
    </w:p>
    <w:p w14:paraId="24817DBC" w14:textId="77777777" w:rsidR="006413D5" w:rsidRPr="008F5802" w:rsidRDefault="006413D5" w:rsidP="006413D5">
      <w:pPr>
        <w:pStyle w:val="Normaltext"/>
        <w:ind w:left="567" w:right="992"/>
        <w:rPr>
          <w:i/>
          <w:iCs/>
          <w:sz w:val="20"/>
          <w:szCs w:val="20"/>
        </w:rPr>
      </w:pPr>
      <w:r>
        <w:rPr>
          <w:i/>
          <w:sz w:val="20"/>
        </w:rPr>
        <w:t xml:space="preserve">Orientación: </w:t>
      </w:r>
    </w:p>
    <w:p w14:paraId="16C16972" w14:textId="77777777" w:rsidR="006413D5" w:rsidRDefault="006413D5" w:rsidP="006413D5">
      <w:pPr>
        <w:pStyle w:val="Guidance"/>
        <w:jc w:val="left"/>
      </w:pPr>
      <w:r>
        <w:t xml:space="preserve">Cree un documento disponible públicamente que describa el proceso utilizado para calcular los parámetros de transformación. </w:t>
      </w:r>
    </w:p>
    <w:p w14:paraId="14F6ED38" w14:textId="6F9DB541" w:rsidR="006413D5" w:rsidRPr="00FB58BB" w:rsidRDefault="006413D5" w:rsidP="006413D5">
      <w:pPr>
        <w:pStyle w:val="Guidance"/>
      </w:pPr>
      <w:r>
        <w:t>Incluya la información del datum en la EPSG, el Registro Geodésico ISO y las normas de la agencia geodésica nacional.</w:t>
      </w:r>
    </w:p>
    <w:p w14:paraId="5FF736AA" w14:textId="77777777" w:rsidR="006413D5" w:rsidRDefault="006413D5" w:rsidP="006413D5">
      <w:pPr>
        <w:pStyle w:val="Guidance"/>
      </w:pPr>
      <w:r>
        <w:t>Incluya metadatos sobre fuentes de datos, precisión y metodología.</w:t>
      </w:r>
    </w:p>
    <w:p w14:paraId="2F867C7A" w14:textId="6A340F9C" w:rsidR="00472E3E" w:rsidRDefault="006413D5" w:rsidP="00D30A7E">
      <w:pPr>
        <w:pStyle w:val="Guidance"/>
      </w:pPr>
      <w:r>
        <w:t xml:space="preserve">Asegúrese de que se dispone de información suficiente para que los resultados sean reproducibles y accesibles al público en caso necesario. </w:t>
      </w:r>
    </w:p>
    <w:p w14:paraId="3CD79115" w14:textId="20CDDE21" w:rsidR="00C11866" w:rsidRDefault="00C11866" w:rsidP="00C11866">
      <w:pPr>
        <w:pStyle w:val="HeadingLevel1"/>
      </w:pPr>
      <w:bookmarkStart w:id="22" w:name="_Toc210747100"/>
      <w:r>
        <w:t>Actualice los documentos legales y normativos.</w:t>
      </w:r>
      <w:bookmarkEnd w:id="22"/>
    </w:p>
    <w:p w14:paraId="376C32B4" w14:textId="77777777" w:rsidR="007F0D30" w:rsidRDefault="00C11866" w:rsidP="00C11866">
      <w:pPr>
        <w:pStyle w:val="Normaltext"/>
      </w:pPr>
      <w:r>
        <w:lastRenderedPageBreak/>
        <w:t xml:space="preserve">Cuando los países actualizan sus datum geodésicos y físicos, deben tener en cuenta varios factores políticos y jurídicos para garantizar una transición fluida y mantener la continuidad de las infraestructuras nacionales, los sistemas jurídicos y las aplicaciones geoespaciales. </w:t>
      </w:r>
    </w:p>
    <w:p w14:paraId="161E2234" w14:textId="77777777" w:rsidR="007F0D30" w:rsidRDefault="007F0D30" w:rsidP="00C11866">
      <w:pPr>
        <w:pStyle w:val="Normaltext"/>
      </w:pPr>
    </w:p>
    <w:p w14:paraId="34E5AC52" w14:textId="4ED8F95C" w:rsidR="00C11866" w:rsidRPr="00092E60" w:rsidRDefault="007F0D30" w:rsidP="00C11866">
      <w:pPr>
        <w:pStyle w:val="Normaltext"/>
        <w:rPr>
          <w:b/>
          <w:bCs/>
        </w:rPr>
      </w:pPr>
      <w:r>
        <w:rPr>
          <w:b/>
        </w:rPr>
        <w:t xml:space="preserve">Acción 13.1: </w:t>
      </w:r>
      <w:r w:rsidR="00092E60" w:rsidRPr="00092E60">
        <w:t>Trabajar con el equipo de planificación del proyecto para abordar las siguientes cuestiones.</w:t>
      </w:r>
      <w:r>
        <w:rPr>
          <w:b/>
        </w:rPr>
        <w:t xml:space="preserve"> </w:t>
      </w:r>
    </w:p>
    <w:p w14:paraId="6A108986" w14:textId="39D5A475" w:rsidR="00C11866" w:rsidRDefault="00C11866" w:rsidP="00802AF1">
      <w:pPr>
        <w:pStyle w:val="Normaltext"/>
        <w:numPr>
          <w:ilvl w:val="0"/>
          <w:numId w:val="26"/>
        </w:numPr>
      </w:pPr>
      <w:r>
        <w:t xml:space="preserve">¿Existen en su país leyes, reglamentos o políticas que deban actualizarse para reconocer oficialmente los nuevos datos? </w:t>
      </w:r>
    </w:p>
    <w:p w14:paraId="1778BB50" w14:textId="77777777" w:rsidR="00C11866" w:rsidRDefault="00C11866" w:rsidP="00802AF1">
      <w:pPr>
        <w:pStyle w:val="Normaltext"/>
        <w:numPr>
          <w:ilvl w:val="0"/>
          <w:numId w:val="26"/>
        </w:numPr>
      </w:pPr>
      <w:r>
        <w:t>¿Cómo afectarán los cambios a la coherencia jurídica de los títulos de propiedad, los registros catastrales y las definiciones de límites?</w:t>
      </w:r>
    </w:p>
    <w:p w14:paraId="0DB6B98B" w14:textId="78409BD8" w:rsidR="00C11866" w:rsidRDefault="00C11866" w:rsidP="00802AF1">
      <w:pPr>
        <w:pStyle w:val="Normaltext"/>
        <w:numPr>
          <w:ilvl w:val="0"/>
          <w:numId w:val="26"/>
        </w:numPr>
      </w:pPr>
      <w:r>
        <w:t>¿Ha colaborado suficientemente con las partes interesadas en topografía, infraestructuras, defensa y respuesta a emergencias?</w:t>
      </w:r>
    </w:p>
    <w:p w14:paraId="35F8B5EE" w14:textId="77777777" w:rsidR="00C11866" w:rsidRDefault="00C11866" w:rsidP="00802AF1">
      <w:pPr>
        <w:pStyle w:val="Normaltext"/>
        <w:numPr>
          <w:ilvl w:val="0"/>
          <w:numId w:val="26"/>
        </w:numPr>
      </w:pPr>
      <w:r>
        <w:t>¿Ha proporcionado orientación adecuada sobre cómo pueden utilizar los interesados el nuevo datum o la transición al nuevo datum?</w:t>
      </w:r>
    </w:p>
    <w:p w14:paraId="21683A4A" w14:textId="77777777" w:rsidR="00C11866" w:rsidRDefault="00C11866" w:rsidP="00802AF1">
      <w:pPr>
        <w:pStyle w:val="Normaltext"/>
        <w:numPr>
          <w:ilvl w:val="0"/>
          <w:numId w:val="26"/>
        </w:numPr>
      </w:pPr>
      <w:r>
        <w:t>¿Causará el cambio discrepancias en la definición de las fronteras al coordinarse con los países adyacentes?</w:t>
      </w:r>
    </w:p>
    <w:p w14:paraId="471300FA" w14:textId="77777777" w:rsidR="00E3757B" w:rsidRPr="00E3757B" w:rsidRDefault="00E3757B" w:rsidP="00E3757B">
      <w:pPr>
        <w:pStyle w:val="HeadingLevel1"/>
        <w:numPr>
          <w:ilvl w:val="0"/>
          <w:numId w:val="0"/>
        </w:numPr>
      </w:pPr>
    </w:p>
    <w:p w14:paraId="5B62EEC7" w14:textId="77777777" w:rsidR="009B6F78" w:rsidRDefault="009B6F78" w:rsidP="00E73673">
      <w:pPr>
        <w:pStyle w:val="Normaltext"/>
      </w:pPr>
    </w:p>
    <w:p w14:paraId="1DA06E89" w14:textId="77777777" w:rsidR="00472E3E" w:rsidRDefault="00472E3E" w:rsidP="00472E3E">
      <w:pPr>
        <w:pStyle w:val="Normaltext"/>
      </w:pPr>
    </w:p>
    <w:p w14:paraId="539B5F87" w14:textId="77777777" w:rsidR="002D7DE2" w:rsidRDefault="002D7DE2" w:rsidP="002D7DE2">
      <w:pPr>
        <w:pStyle w:val="Guidance"/>
        <w:numPr>
          <w:ilvl w:val="0"/>
          <w:numId w:val="0"/>
        </w:numPr>
      </w:pPr>
    </w:p>
    <w:p w14:paraId="1C98D044" w14:textId="77777777" w:rsidR="002D7DE2" w:rsidRDefault="002D7DE2" w:rsidP="002D7DE2">
      <w:pPr>
        <w:pStyle w:val="Guidance"/>
        <w:numPr>
          <w:ilvl w:val="0"/>
          <w:numId w:val="0"/>
        </w:numPr>
      </w:pPr>
    </w:p>
    <w:p w14:paraId="52511AF7" w14:textId="77777777" w:rsidR="007E5785" w:rsidRDefault="004B13DA" w:rsidP="006F44A3">
      <w:pPr>
        <w:pStyle w:val="Guidance"/>
        <w:numPr>
          <w:ilvl w:val="0"/>
          <w:numId w:val="0"/>
        </w:numPr>
        <w:sectPr w:rsidR="007E5785" w:rsidSect="00DB3FCB">
          <w:pgSz w:w="11906" w:h="16838" w:code="9"/>
          <w:pgMar w:top="993" w:right="1274" w:bottom="618" w:left="1276" w:header="0" w:footer="801" w:gutter="0"/>
          <w:cols w:space="618"/>
          <w:docGrid w:linePitch="299"/>
        </w:sectPr>
      </w:pPr>
      <w:r>
        <w:br w:type="page"/>
      </w:r>
    </w:p>
    <w:p w14:paraId="49294CB0" w14:textId="77777777" w:rsidR="00071911" w:rsidRDefault="00511261" w:rsidP="00F8571E">
      <w:pPr>
        <w:pStyle w:val="Heading-nonumber"/>
        <w:ind w:left="0" w:firstLine="0"/>
      </w:pPr>
      <w:bookmarkStart w:id="23" w:name="_Toc210747101"/>
      <w:r>
        <w:lastRenderedPageBreak/>
        <w:t>Apéndice A: Libro de datos sobre geodesia</w:t>
      </w:r>
      <w:bookmarkEnd w:id="8"/>
      <w:bookmarkEnd w:id="23"/>
      <w:r>
        <w:t xml:space="preserve"> </w:t>
      </w:r>
    </w:p>
    <w:p w14:paraId="63D65047" w14:textId="731A21DB" w:rsidR="0011797D" w:rsidRDefault="00071911" w:rsidP="00071911">
      <w:pPr>
        <w:pStyle w:val="Normaltext"/>
      </w:pPr>
      <w:r>
        <w:t xml:space="preserve">Documento en desarrollo - se distribuirá más adelante. </w:t>
      </w:r>
    </w:p>
    <w:p w14:paraId="02E213B3" w14:textId="77777777" w:rsidR="00F8571E" w:rsidRDefault="00F8571E" w:rsidP="00F8571E">
      <w:pPr>
        <w:pStyle w:val="Heading-nonumber"/>
        <w:ind w:left="0" w:firstLine="0"/>
        <w:rPr>
          <w:b w:val="0"/>
          <w:bCs w:val="0"/>
        </w:rPr>
      </w:pPr>
    </w:p>
    <w:p w14:paraId="79765775" w14:textId="77777777" w:rsidR="00071911" w:rsidRDefault="00071911">
      <w:pPr>
        <w:rPr>
          <w:rFonts w:ascii="Calibri" w:eastAsia="Calibri" w:hAnsi="Calibri" w:cs="Calibri"/>
          <w:b/>
          <w:bCs/>
          <w:color w:val="000000"/>
          <w:sz w:val="36"/>
          <w:szCs w:val="36"/>
          <w:u w:color="000000"/>
          <w:bdr w:val="nil"/>
        </w:rPr>
      </w:pPr>
      <w:r>
        <w:br w:type="page"/>
      </w:r>
    </w:p>
    <w:p w14:paraId="4CDEA6D9" w14:textId="447FE4B9" w:rsidR="0011797D" w:rsidRPr="00004E8D" w:rsidRDefault="0011797D" w:rsidP="00F308F5">
      <w:pPr>
        <w:pStyle w:val="Heading-nonumber"/>
        <w:ind w:left="0" w:firstLine="0"/>
      </w:pPr>
      <w:bookmarkStart w:id="24" w:name="_Toc210747102"/>
      <w:r>
        <w:lastRenderedPageBreak/>
        <w:t>Apéndice B: Plan de comunicación (Ejemplo)</w:t>
      </w:r>
      <w:bookmarkEnd w:id="24"/>
    </w:p>
    <w:p w14:paraId="03A82D39" w14:textId="401521F7" w:rsidR="00446FA0" w:rsidRPr="00004E8D" w:rsidRDefault="00D56DB0" w:rsidP="00D56DB0">
      <w:pPr>
        <w:pStyle w:val="HeadingLevel2"/>
        <w:numPr>
          <w:ilvl w:val="0"/>
          <w:numId w:val="0"/>
        </w:numPr>
        <w:ind w:left="709" w:hanging="709"/>
      </w:pPr>
      <w:bookmarkStart w:id="25" w:name="_Toc210747103"/>
      <w:r>
        <w:t>Alcance</w:t>
      </w:r>
      <w:bookmarkEnd w:id="25"/>
    </w:p>
    <w:p w14:paraId="65DBA471" w14:textId="70AE3A88" w:rsidR="00446FA0" w:rsidRDefault="00446FA0" w:rsidP="00004E8D">
      <w:pPr>
        <w:pStyle w:val="Normaltext"/>
      </w:pPr>
      <w:r>
        <w:t xml:space="preserve">Esta estrategia de comunicación aborda el modo de implicar y comunicar a las partes interesadas en la </w:t>
      </w:r>
      <w:r w:rsidRPr="745819EF">
        <w:rPr>
          <w:i/>
          <w:iCs/>
        </w:rPr>
        <w:t xml:space="preserve">actualización del  Sistema de Referencia Geoespacial (GRS) </w:t>
      </w:r>
      <w:r w:rsidR="00004E8D" w:rsidRPr="006D5FB6">
        <w:rPr>
          <w:i/>
          <w:iCs/>
          <w:highlight w:val="yellow"/>
        </w:rPr>
        <w:t xml:space="preserve">nacional </w:t>
      </w:r>
      <w:r>
        <w:t>(la actualización). Mediante un planteamiento planificado, la comunicación pretende:</w:t>
      </w:r>
    </w:p>
    <w:p w14:paraId="364080DB" w14:textId="77777777" w:rsidR="00446FA0" w:rsidRDefault="00446FA0" w:rsidP="00802AF1">
      <w:pPr>
        <w:pStyle w:val="Normaltext"/>
        <w:numPr>
          <w:ilvl w:val="0"/>
          <w:numId w:val="29"/>
        </w:numPr>
      </w:pPr>
      <w:r>
        <w:t>Aumentar la concienciación sobre la mejora</w:t>
      </w:r>
    </w:p>
    <w:p w14:paraId="639C2A6C" w14:textId="77777777" w:rsidR="00446FA0" w:rsidRDefault="00446FA0" w:rsidP="00802AF1">
      <w:pPr>
        <w:pStyle w:val="Normaltext"/>
        <w:numPr>
          <w:ilvl w:val="0"/>
          <w:numId w:val="29"/>
        </w:numPr>
      </w:pPr>
      <w:r>
        <w:t>Proporcionar material educativo sobre:</w:t>
      </w:r>
    </w:p>
    <w:p w14:paraId="79145B68" w14:textId="77777777" w:rsidR="00446FA0" w:rsidRDefault="00446FA0" w:rsidP="00802AF1">
      <w:pPr>
        <w:pStyle w:val="Normaltext"/>
        <w:numPr>
          <w:ilvl w:val="1"/>
          <w:numId w:val="29"/>
        </w:numPr>
      </w:pPr>
      <w:r>
        <w:t xml:space="preserve">por qué es necesaria la actualización </w:t>
      </w:r>
    </w:p>
    <w:p w14:paraId="1D038D62" w14:textId="77777777" w:rsidR="00446FA0" w:rsidRDefault="00446FA0" w:rsidP="00802AF1">
      <w:pPr>
        <w:pStyle w:val="Normaltext"/>
        <w:numPr>
          <w:ilvl w:val="1"/>
          <w:numId w:val="29"/>
        </w:numPr>
      </w:pPr>
      <w:r>
        <w:t>qué se actualiza</w:t>
      </w:r>
    </w:p>
    <w:p w14:paraId="2C53B1F5" w14:textId="77777777" w:rsidR="00446FA0" w:rsidRDefault="00446FA0" w:rsidP="00802AF1">
      <w:pPr>
        <w:pStyle w:val="Normaltext"/>
        <w:numPr>
          <w:ilvl w:val="1"/>
          <w:numId w:val="29"/>
        </w:numPr>
      </w:pPr>
      <w:r>
        <w:t>cuándo se producen las actualizaciones</w:t>
      </w:r>
    </w:p>
    <w:p w14:paraId="3473B735" w14:textId="77777777" w:rsidR="00B6583D" w:rsidRDefault="00446FA0" w:rsidP="00802AF1">
      <w:pPr>
        <w:pStyle w:val="Normaltext"/>
        <w:numPr>
          <w:ilvl w:val="1"/>
          <w:numId w:val="29"/>
        </w:numPr>
      </w:pPr>
      <w:r>
        <w:t>quién dirige la actualización</w:t>
      </w:r>
    </w:p>
    <w:p w14:paraId="364D471C" w14:textId="77777777" w:rsidR="00B6583D" w:rsidRDefault="00446FA0" w:rsidP="00802AF1">
      <w:pPr>
        <w:pStyle w:val="Normaltext"/>
        <w:numPr>
          <w:ilvl w:val="1"/>
          <w:numId w:val="29"/>
        </w:numPr>
      </w:pPr>
      <w:r>
        <w:t>cómo obtener más información y asesoramiento específico sobre una cuestión concreta</w:t>
      </w:r>
    </w:p>
    <w:p w14:paraId="5D466332" w14:textId="109B7111" w:rsidR="00446FA0" w:rsidRDefault="00446FA0" w:rsidP="00802AF1">
      <w:pPr>
        <w:pStyle w:val="Normaltext"/>
        <w:numPr>
          <w:ilvl w:val="0"/>
          <w:numId w:val="29"/>
        </w:numPr>
      </w:pPr>
      <w:r>
        <w:t>Interactúe activamente con el público a través de diversos canales.</w:t>
      </w:r>
    </w:p>
    <w:p w14:paraId="0B9E7434" w14:textId="77777777" w:rsidR="00446FA0" w:rsidRPr="00B6583D" w:rsidRDefault="00446FA0" w:rsidP="00B6583D">
      <w:pPr>
        <w:pStyle w:val="HeadingLevel2"/>
        <w:numPr>
          <w:ilvl w:val="0"/>
          <w:numId w:val="0"/>
        </w:numPr>
        <w:ind w:left="709" w:hanging="709"/>
      </w:pPr>
      <w:bookmarkStart w:id="26" w:name="_Toc210747104"/>
      <w:r>
        <w:t>¿Quién dirige las comunicaciones?</w:t>
      </w:r>
      <w:bookmarkEnd w:id="26"/>
    </w:p>
    <w:p w14:paraId="58DCB373" w14:textId="294ADAD0" w:rsidR="00446FA0" w:rsidRPr="00B6583D" w:rsidRDefault="00446FA0" w:rsidP="006D5FB6">
      <w:pPr>
        <w:pStyle w:val="Normaltext"/>
      </w:pPr>
      <w:r>
        <w:t xml:space="preserve">El Comité Directivo </w:t>
      </w:r>
      <w:r w:rsidR="00B6583D" w:rsidRPr="006D5FB6">
        <w:rPr>
          <w:highlight w:val="yellow"/>
        </w:rPr>
        <w:t>Nacional</w:t>
      </w:r>
      <w:r>
        <w:t xml:space="preserve"> presidido por </w:t>
      </w:r>
      <w:r w:rsidR="006D5FB6" w:rsidRPr="006D5FB6">
        <w:rPr>
          <w:highlight w:val="yellow"/>
        </w:rPr>
        <w:t>___</w:t>
      </w:r>
      <w:r>
        <w:t xml:space="preserve"> con representantes de </w:t>
      </w:r>
      <w:r w:rsidR="006D5FB6" w:rsidRPr="006D5FB6">
        <w:rPr>
          <w:highlight w:val="yellow"/>
        </w:rPr>
        <w:t>___</w:t>
      </w:r>
      <w:r>
        <w:t>.</w:t>
      </w:r>
    </w:p>
    <w:p w14:paraId="25DD2456" w14:textId="77777777" w:rsidR="00446FA0" w:rsidRPr="006D5FB6" w:rsidRDefault="00446FA0" w:rsidP="006D5FB6">
      <w:pPr>
        <w:pStyle w:val="HeadingLevel2"/>
        <w:numPr>
          <w:ilvl w:val="0"/>
          <w:numId w:val="0"/>
        </w:numPr>
        <w:ind w:left="709" w:hanging="709"/>
      </w:pPr>
      <w:bookmarkStart w:id="27" w:name="_Toc210747105"/>
      <w:r>
        <w:t>¿A quién van dirigidas las comunicaciones?</w:t>
      </w:r>
      <w:bookmarkEnd w:id="27"/>
    </w:p>
    <w:p w14:paraId="2FC7BDC0" w14:textId="1325779E" w:rsidR="00446FA0" w:rsidRPr="00032292" w:rsidRDefault="00446FA0" w:rsidP="00032292">
      <w:pPr>
        <w:pStyle w:val="Normaltext"/>
      </w:pPr>
      <w:r>
        <w:t>Los destinatarios de las comunicaciones son las personas afectadas por los cambios en el GRS. Se clasifican en las siguientes categorías generales.</w:t>
      </w:r>
    </w:p>
    <w:p w14:paraId="1CC745AB" w14:textId="7B6C1164" w:rsidR="00446FA0" w:rsidRDefault="00446FA0" w:rsidP="003E755F">
      <w:pPr>
        <w:pStyle w:val="HeadingLevel3"/>
        <w:numPr>
          <w:ilvl w:val="0"/>
          <w:numId w:val="0"/>
        </w:numPr>
        <w:ind w:left="709" w:hanging="709"/>
      </w:pPr>
      <w:bookmarkStart w:id="28" w:name="_Toc210747106"/>
      <w:r>
        <w:t>Muy influyente</w:t>
      </w:r>
      <w:bookmarkEnd w:id="28"/>
      <w:r>
        <w:t xml:space="preserve"> </w:t>
      </w:r>
    </w:p>
    <w:p w14:paraId="23C87F93" w14:textId="13D9A2EC" w:rsidR="00446FA0" w:rsidRPr="003E755F" w:rsidRDefault="003E755F" w:rsidP="00802AF1">
      <w:pPr>
        <w:pStyle w:val="Normaltext"/>
        <w:numPr>
          <w:ilvl w:val="0"/>
          <w:numId w:val="29"/>
        </w:numPr>
        <w:rPr>
          <w:highlight w:val="yellow"/>
        </w:rPr>
      </w:pPr>
      <w:r>
        <w:rPr>
          <w:highlight w:val="yellow"/>
        </w:rPr>
        <w:t>Agencias gubernamentales ___</w:t>
      </w:r>
    </w:p>
    <w:p w14:paraId="463818A3" w14:textId="27BE7F88" w:rsidR="003E755F" w:rsidRDefault="003E755F" w:rsidP="00802AF1">
      <w:pPr>
        <w:pStyle w:val="Normaltext"/>
        <w:numPr>
          <w:ilvl w:val="0"/>
          <w:numId w:val="29"/>
        </w:numPr>
      </w:pPr>
      <w:r>
        <w:t xml:space="preserve">Grupos de trabajo / comités a nivel gubernamental </w:t>
      </w:r>
      <w:r w:rsidR="00121F31" w:rsidRPr="00121F31">
        <w:rPr>
          <w:highlight w:val="yellow"/>
        </w:rPr>
        <w:t>___</w:t>
      </w:r>
      <w:r>
        <w:t xml:space="preserve"> debido a su dependencia del posicionamiento</w:t>
      </w:r>
    </w:p>
    <w:p w14:paraId="7E9C66A3" w14:textId="3DD2EE7B" w:rsidR="00446FA0" w:rsidRPr="003E755F" w:rsidRDefault="00446FA0" w:rsidP="00802AF1">
      <w:pPr>
        <w:pStyle w:val="Normaltext"/>
        <w:numPr>
          <w:ilvl w:val="0"/>
          <w:numId w:val="29"/>
        </w:numPr>
      </w:pPr>
      <w:r>
        <w:t xml:space="preserve">Profesores universitarios de </w:t>
      </w:r>
      <w:r w:rsidR="00121F31" w:rsidRPr="00121F31">
        <w:rPr>
          <w:highlight w:val="yellow"/>
        </w:rPr>
        <w:t xml:space="preserve">___ </w:t>
      </w:r>
    </w:p>
    <w:p w14:paraId="511A8395" w14:textId="5F70E3D7" w:rsidR="00446FA0" w:rsidRPr="003E755F" w:rsidRDefault="00446FA0" w:rsidP="00802AF1">
      <w:pPr>
        <w:pStyle w:val="Normaltext"/>
        <w:numPr>
          <w:ilvl w:val="0"/>
          <w:numId w:val="29"/>
        </w:numPr>
      </w:pPr>
      <w:r>
        <w:t xml:space="preserve">Organizaciones profesionales espaciales y topográficas, entre ellas </w:t>
      </w:r>
      <w:r w:rsidR="00121F31" w:rsidRPr="00121F31">
        <w:rPr>
          <w:highlight w:val="yellow"/>
        </w:rPr>
        <w:t>___</w:t>
      </w:r>
      <w:r>
        <w:t>.</w:t>
      </w:r>
    </w:p>
    <w:p w14:paraId="0136DB73" w14:textId="59C6B262" w:rsidR="00446FA0" w:rsidRPr="003E755F" w:rsidRDefault="00446FA0" w:rsidP="00802AF1">
      <w:pPr>
        <w:pStyle w:val="Normaltext"/>
        <w:numPr>
          <w:ilvl w:val="0"/>
          <w:numId w:val="29"/>
        </w:numPr>
      </w:pPr>
      <w:r>
        <w:t xml:space="preserve">Desarrolladores de aplicaciones informáticas como </w:t>
      </w:r>
      <w:r w:rsidR="00121F31" w:rsidRPr="00121F31">
        <w:rPr>
          <w:highlight w:val="yellow"/>
        </w:rPr>
        <w:t>___</w:t>
      </w:r>
    </w:p>
    <w:p w14:paraId="308D88F8" w14:textId="7C8F7D09" w:rsidR="00446FA0" w:rsidRPr="003E755F" w:rsidRDefault="00121F31" w:rsidP="00802AF1">
      <w:pPr>
        <w:pStyle w:val="Normaltext"/>
        <w:numPr>
          <w:ilvl w:val="0"/>
          <w:numId w:val="29"/>
        </w:numPr>
      </w:pPr>
      <w:r>
        <w:t xml:space="preserve">Medios de comunicación, incluyendo </w:t>
      </w:r>
      <w:r w:rsidRPr="00121F31">
        <w:rPr>
          <w:highlight w:val="yellow"/>
        </w:rPr>
        <w:t>___</w:t>
      </w:r>
    </w:p>
    <w:p w14:paraId="40CC62CB" w14:textId="77777777" w:rsidR="00446FA0" w:rsidRPr="00121F31" w:rsidRDefault="00446FA0" w:rsidP="00121F31">
      <w:pPr>
        <w:pStyle w:val="HeadingLevel3"/>
        <w:numPr>
          <w:ilvl w:val="0"/>
          <w:numId w:val="0"/>
        </w:numPr>
        <w:ind w:left="709" w:hanging="709"/>
      </w:pPr>
      <w:bookmarkStart w:id="29" w:name="_Toc210747107"/>
      <w:r>
        <w:t>Moderadamente influyente</w:t>
      </w:r>
      <w:bookmarkEnd w:id="29"/>
    </w:p>
    <w:p w14:paraId="3F24C5F0" w14:textId="77777777" w:rsidR="00BF7FC1" w:rsidRPr="003E755F" w:rsidRDefault="00BF7FC1" w:rsidP="00802AF1">
      <w:pPr>
        <w:pStyle w:val="Normaltext"/>
        <w:numPr>
          <w:ilvl w:val="0"/>
          <w:numId w:val="29"/>
        </w:numPr>
        <w:rPr>
          <w:highlight w:val="yellow"/>
        </w:rPr>
      </w:pPr>
      <w:r>
        <w:rPr>
          <w:highlight w:val="yellow"/>
        </w:rPr>
        <w:t>Agencias gubernamentales ___</w:t>
      </w:r>
    </w:p>
    <w:p w14:paraId="488083FA" w14:textId="48760B2B" w:rsidR="00446FA0" w:rsidRPr="00121F31" w:rsidRDefault="00446FA0" w:rsidP="00802AF1">
      <w:pPr>
        <w:pStyle w:val="Normaltext"/>
        <w:numPr>
          <w:ilvl w:val="0"/>
          <w:numId w:val="29"/>
        </w:numPr>
      </w:pPr>
      <w:r>
        <w:t>Industrias emergentes que utilizan datos espaciales (por ejemplo, transporte inteligente, servicios basados en la localización)</w:t>
      </w:r>
    </w:p>
    <w:p w14:paraId="0553E4F7" w14:textId="0CF9A617" w:rsidR="00446FA0" w:rsidRPr="00121F31" w:rsidRDefault="00446FA0" w:rsidP="00802AF1">
      <w:pPr>
        <w:pStyle w:val="Normaltext"/>
        <w:numPr>
          <w:ilvl w:val="0"/>
          <w:numId w:val="29"/>
        </w:numPr>
      </w:pPr>
      <w:r>
        <w:t>Proveedores/agregadores de datos espaciales (por ejemplo, Google, Apple, Here)</w:t>
      </w:r>
    </w:p>
    <w:p w14:paraId="7E8394B8" w14:textId="5BD073AF" w:rsidR="00446FA0" w:rsidRPr="00121F31" w:rsidRDefault="00446FA0" w:rsidP="00802AF1">
      <w:pPr>
        <w:pStyle w:val="Normaltext"/>
        <w:numPr>
          <w:ilvl w:val="0"/>
          <w:numId w:val="29"/>
        </w:numPr>
      </w:pPr>
      <w:r>
        <w:t>Comunidad de normalización (por ejemplo, ISO TC/211, OGC)</w:t>
      </w:r>
    </w:p>
    <w:p w14:paraId="18ED5181" w14:textId="77777777" w:rsidR="00446FA0" w:rsidRPr="00121F31" w:rsidRDefault="00446FA0" w:rsidP="00802AF1">
      <w:pPr>
        <w:pStyle w:val="Normaltext"/>
        <w:numPr>
          <w:ilvl w:val="0"/>
          <w:numId w:val="29"/>
        </w:numPr>
      </w:pPr>
      <w:r>
        <w:t xml:space="preserve">Medios no espaciales de otras comunidades conectadas (por ejemplo, </w:t>
      </w:r>
      <w:proofErr w:type="spellStart"/>
      <w:r>
        <w:t>Building</w:t>
      </w:r>
      <w:proofErr w:type="spellEnd"/>
      <w:r>
        <w:t xml:space="preserve"> </w:t>
      </w:r>
      <w:proofErr w:type="spellStart"/>
      <w:r>
        <w:t>Information</w:t>
      </w:r>
      <w:proofErr w:type="spellEnd"/>
      <w:r>
        <w:t xml:space="preserve"> </w:t>
      </w:r>
      <w:proofErr w:type="spellStart"/>
      <w:r>
        <w:t>Modelling</w:t>
      </w:r>
      <w:proofErr w:type="spellEnd"/>
      <w:r>
        <w:t>, desarrollo de aplicaciones, TIC, FME).</w:t>
      </w:r>
    </w:p>
    <w:p w14:paraId="6F0E0541" w14:textId="77777777" w:rsidR="00446FA0" w:rsidRPr="00121F31" w:rsidRDefault="00446FA0" w:rsidP="00802AF1">
      <w:pPr>
        <w:pStyle w:val="Normaltext"/>
        <w:numPr>
          <w:ilvl w:val="0"/>
          <w:numId w:val="29"/>
        </w:numPr>
      </w:pPr>
      <w:r>
        <w:t>Público</w:t>
      </w:r>
    </w:p>
    <w:p w14:paraId="07EC89B9" w14:textId="77777777" w:rsidR="00446FA0" w:rsidRPr="00800046" w:rsidRDefault="00446FA0" w:rsidP="00800046">
      <w:pPr>
        <w:pStyle w:val="HeadingLevel2"/>
        <w:numPr>
          <w:ilvl w:val="0"/>
          <w:numId w:val="0"/>
        </w:numPr>
        <w:ind w:left="709" w:hanging="709"/>
      </w:pPr>
      <w:bookmarkStart w:id="30" w:name="_Toc210747108"/>
      <w:r>
        <w:t>Antecedentes</w:t>
      </w:r>
      <w:bookmarkEnd w:id="30"/>
      <w:r>
        <w:t xml:space="preserve"> </w:t>
      </w:r>
    </w:p>
    <w:p w14:paraId="186C4278" w14:textId="5DD04385" w:rsidR="00446FA0" w:rsidRPr="00FE2ACF" w:rsidRDefault="00636F89" w:rsidP="00FE2ACF">
      <w:pPr>
        <w:pStyle w:val="HeadingLevel3"/>
        <w:numPr>
          <w:ilvl w:val="0"/>
          <w:numId w:val="0"/>
        </w:numPr>
        <w:ind w:left="709" w:hanging="709"/>
      </w:pPr>
      <w:bookmarkStart w:id="31" w:name="_Toc210747109"/>
      <w:r>
        <w:lastRenderedPageBreak/>
        <w:t>¿Qué es un Sistema de Referencia Geoespacial?</w:t>
      </w:r>
      <w:bookmarkEnd w:id="31"/>
    </w:p>
    <w:p w14:paraId="1159D344" w14:textId="77777777" w:rsidR="00636F89" w:rsidRPr="000925A5" w:rsidRDefault="00636F89" w:rsidP="00636F89">
      <w:pPr>
        <w:pStyle w:val="Normaltext"/>
      </w:pPr>
      <w:r>
        <w:t>El Sistema de Referencia Geoespacial de un país incluye una serie de elementos (Figura 1) entre los que se incluyen:</w:t>
      </w:r>
    </w:p>
    <w:p w14:paraId="3E0A99B7" w14:textId="77777777" w:rsidR="00636F89" w:rsidRPr="000925A5" w:rsidRDefault="00636F89" w:rsidP="00636F89">
      <w:pPr>
        <w:pStyle w:val="ListBulletLevel2"/>
      </w:pPr>
      <w:proofErr w:type="spellStart"/>
      <w:r>
        <w:t>Datums</w:t>
      </w:r>
      <w:proofErr w:type="spellEnd"/>
      <w:r>
        <w:t xml:space="preserve"> o marcos de referencia</w:t>
      </w:r>
    </w:p>
    <w:p w14:paraId="37B7DC4B" w14:textId="77777777" w:rsidR="00636F89" w:rsidRPr="000925A5" w:rsidRDefault="00636F89" w:rsidP="00636F89">
      <w:pPr>
        <w:pStyle w:val="ListBulletLevel2"/>
        <w:numPr>
          <w:ilvl w:val="1"/>
          <w:numId w:val="13"/>
        </w:numPr>
      </w:pPr>
      <w:proofErr w:type="spellStart"/>
      <w:r>
        <w:t>Datums</w:t>
      </w:r>
      <w:proofErr w:type="spellEnd"/>
      <w:r>
        <w:t xml:space="preserve"> geométricos (por ejemplo, </w:t>
      </w:r>
      <w:proofErr w:type="spellStart"/>
      <w:r>
        <w:t>datums</w:t>
      </w:r>
      <w:proofErr w:type="spellEnd"/>
      <w:r>
        <w:t xml:space="preserve"> geocéntricos)</w:t>
      </w:r>
    </w:p>
    <w:p w14:paraId="238B08C8" w14:textId="77777777" w:rsidR="00636F89" w:rsidRPr="000925A5" w:rsidRDefault="00636F89" w:rsidP="00636F89">
      <w:pPr>
        <w:pStyle w:val="ListBulletLevel2"/>
        <w:numPr>
          <w:ilvl w:val="1"/>
          <w:numId w:val="13"/>
        </w:numPr>
      </w:pPr>
      <w:proofErr w:type="spellStart"/>
      <w:r>
        <w:t>Datums</w:t>
      </w:r>
      <w:proofErr w:type="spellEnd"/>
      <w:r>
        <w:t xml:space="preserve"> físicos (por ejemplo, </w:t>
      </w:r>
      <w:proofErr w:type="spellStart"/>
      <w:r>
        <w:t>datums</w:t>
      </w:r>
      <w:proofErr w:type="spellEnd"/>
      <w:r>
        <w:t xml:space="preserve"> de altura)</w:t>
      </w:r>
    </w:p>
    <w:p w14:paraId="27DCAAD6" w14:textId="77777777" w:rsidR="00636F89" w:rsidRPr="000925A5" w:rsidRDefault="00636F89" w:rsidP="00636F89">
      <w:pPr>
        <w:pStyle w:val="ListBulletLevel2"/>
      </w:pPr>
      <w:r>
        <w:t>Métodos de transformación y conversión para transformar un datum a otro</w:t>
      </w:r>
    </w:p>
    <w:p w14:paraId="5792A6D6" w14:textId="77777777" w:rsidR="00636F89" w:rsidRPr="000925A5" w:rsidRDefault="00636F89" w:rsidP="00636F89">
      <w:pPr>
        <w:pStyle w:val="ListBulletLevel2"/>
      </w:pPr>
      <w:r>
        <w:t>Normas para garantizar que la información de posicionamiento sea fácil de encontrar, accesible, interoperable y reutilizable (por ejemplo, EPSG, ISO).</w:t>
      </w:r>
    </w:p>
    <w:p w14:paraId="30174A71" w14:textId="77777777" w:rsidR="00636F89" w:rsidRPr="000925A5" w:rsidRDefault="00636F89" w:rsidP="00636F89">
      <w:pPr>
        <w:pStyle w:val="ListBulletLevel2"/>
      </w:pPr>
      <w:r>
        <w:t>Infraestructura, incluida una red nacional de estaciones de referencia de funcionamiento continuo del Sistema Global de Navegación por Satélite y marcas topográficas para proporcionar una red fiable y precisa que sirva de apoyo a las aplicaciones de posicionamiento.</w:t>
      </w:r>
    </w:p>
    <w:p w14:paraId="088F9DB5" w14:textId="77777777" w:rsidR="00636F89" w:rsidRPr="000925A5" w:rsidRDefault="00636F89" w:rsidP="00636F89">
      <w:pPr>
        <w:pStyle w:val="ListBulletLevel2"/>
      </w:pPr>
      <w:r>
        <w:t>Un GRS moderno tiene un datum geométrico alineado con una realización reciente del Marco Internacional de Referencia Terrestre (ITRF) y un datum físico que tiene una conexión bien definida con el Marco Internacional de Referencia de la Altura (IHRF).</w:t>
      </w:r>
    </w:p>
    <w:p w14:paraId="08A1D544" w14:textId="77777777" w:rsidR="00636F89" w:rsidRPr="000925A5" w:rsidRDefault="00636F89" w:rsidP="00636F89">
      <w:pPr>
        <w:pStyle w:val="ListBulletLevel2"/>
      </w:pPr>
      <w:r>
        <w:t>El GRS de un país puede aplicarse a:</w:t>
      </w:r>
    </w:p>
    <w:p w14:paraId="437F4122" w14:textId="77777777" w:rsidR="00636F89" w:rsidRPr="00C7172D" w:rsidRDefault="00636F89" w:rsidP="00636F89">
      <w:pPr>
        <w:pStyle w:val="ListBulletLevel2"/>
        <w:numPr>
          <w:ilvl w:val="1"/>
          <w:numId w:val="13"/>
        </w:numPr>
      </w:pPr>
      <w:r>
        <w:t>definir la latitud, la longitud, la altura, la orientación y la gravedad;</w:t>
      </w:r>
    </w:p>
    <w:p w14:paraId="03F28E5F" w14:textId="77777777" w:rsidR="00636F89" w:rsidRPr="00C7172D" w:rsidRDefault="00636F89" w:rsidP="00636F89">
      <w:pPr>
        <w:pStyle w:val="ListBulletLevel2"/>
        <w:numPr>
          <w:ilvl w:val="1"/>
          <w:numId w:val="13"/>
        </w:numPr>
      </w:pPr>
      <w:r>
        <w:t>modelar procesos dinámicos y geofísicos que afectan a las mediciones geoespaciales;</w:t>
      </w:r>
    </w:p>
    <w:p w14:paraId="0B4C7DE6" w14:textId="77777777" w:rsidR="00636F89" w:rsidRPr="00C7172D" w:rsidRDefault="00636F89" w:rsidP="00636F89">
      <w:pPr>
        <w:pStyle w:val="ListBulletLevel2"/>
        <w:numPr>
          <w:ilvl w:val="1"/>
          <w:numId w:val="13"/>
        </w:numPr>
      </w:pPr>
      <w:r>
        <w:t>transformar y convertir datos; y</w:t>
      </w:r>
    </w:p>
    <w:p w14:paraId="10869A8D" w14:textId="77777777" w:rsidR="00636F89" w:rsidRPr="00C7172D" w:rsidRDefault="00636F89" w:rsidP="00636F89">
      <w:pPr>
        <w:pStyle w:val="ListBulletLevel2"/>
        <w:numPr>
          <w:ilvl w:val="1"/>
          <w:numId w:val="13"/>
        </w:numPr>
      </w:pPr>
      <w:r>
        <w:t>garantizar que la información de posicionamiento sea fácil de encontrar, accesible, interoperable y reutilizable.</w:t>
      </w:r>
    </w:p>
    <w:p w14:paraId="16E3DD54" w14:textId="77777777" w:rsidR="00636F89" w:rsidRPr="00C7172D" w:rsidRDefault="00636F89" w:rsidP="00636F89">
      <w:pPr>
        <w:pStyle w:val="Normaltext"/>
      </w:pPr>
      <w:r>
        <w:t xml:space="preserve">Sin un GRS nacional, estrechamente alineado con el ITRF, los datos geoespaciales son incoherentes y poco fiables, lo que limita la capacidad de los Estados miembros para comprender y abordar retos complejos. </w:t>
      </w:r>
    </w:p>
    <w:p w14:paraId="3EAEABA5" w14:textId="77777777" w:rsidR="00636F89" w:rsidRDefault="00636F89" w:rsidP="00636F89">
      <w:pPr>
        <w:pStyle w:val="Normaltext"/>
      </w:pPr>
      <w:r>
        <w:t>La exactitud del GRS de un país repercute en su capacidad para recopilar y gestionar información geoespacial integrada a escala nacional y tomar decisiones y políticas basadas en pruebas. Además de los campos tradicionales de la topografía, la cartografía y la navegación, un GRS preciso es esencial para las ciencias de la Tierra, el desarrollo económico y la sostenibilidad, la seguridad pública y la gestión de catástrofes, la administración de tierras y aguas, y la gestión medioambiental.</w:t>
      </w:r>
    </w:p>
    <w:p w14:paraId="03D3B362" w14:textId="479B3865" w:rsidR="00446FA0" w:rsidRDefault="00446FA0" w:rsidP="00FE2ACF">
      <w:pPr>
        <w:pStyle w:val="HeadingLevel3"/>
        <w:numPr>
          <w:ilvl w:val="0"/>
          <w:numId w:val="0"/>
        </w:numPr>
        <w:ind w:left="709" w:hanging="709"/>
      </w:pPr>
      <w:bookmarkStart w:id="32" w:name="_Toc210747110"/>
      <w:r>
        <w:t xml:space="preserve">Actualizaciones del Sistema de Referencia Geoespacial del </w:t>
      </w:r>
      <w:r w:rsidR="0053399C" w:rsidRPr="0053399C">
        <w:rPr>
          <w:highlight w:val="yellow"/>
        </w:rPr>
        <w:t>país</w:t>
      </w:r>
      <w:bookmarkEnd w:id="32"/>
    </w:p>
    <w:p w14:paraId="182C561C" w14:textId="77777777" w:rsidR="0053399C" w:rsidRPr="008F5802" w:rsidRDefault="0053399C" w:rsidP="0053399C">
      <w:pPr>
        <w:pStyle w:val="Normaltext"/>
        <w:ind w:left="567" w:right="992"/>
        <w:rPr>
          <w:i/>
          <w:iCs/>
          <w:sz w:val="20"/>
          <w:szCs w:val="20"/>
        </w:rPr>
      </w:pPr>
      <w:r>
        <w:rPr>
          <w:i/>
          <w:sz w:val="20"/>
        </w:rPr>
        <w:t xml:space="preserve">Orientación: </w:t>
      </w:r>
    </w:p>
    <w:p w14:paraId="3258EA96" w14:textId="47E6808F" w:rsidR="0053399C" w:rsidRPr="00CC7339" w:rsidRDefault="0053399C" w:rsidP="0053399C">
      <w:pPr>
        <w:pStyle w:val="Guidance"/>
        <w:jc w:val="left"/>
        <w:rPr>
          <w:sz w:val="22"/>
          <w:szCs w:val="22"/>
        </w:rPr>
      </w:pPr>
      <w:r>
        <w:t xml:space="preserve">Basándose en los comentarios de las partes interesadas, explique por qué es necesario actualizar parte o la totalidad del GRS desde una perspectiva empresarial. </w:t>
      </w:r>
    </w:p>
    <w:p w14:paraId="2BD1B702" w14:textId="288FEC4C" w:rsidR="00CC7339" w:rsidRPr="0053399C" w:rsidRDefault="00CC7339" w:rsidP="0053399C">
      <w:pPr>
        <w:pStyle w:val="Guidance"/>
        <w:jc w:val="left"/>
        <w:rPr>
          <w:sz w:val="22"/>
          <w:szCs w:val="22"/>
        </w:rPr>
      </w:pPr>
      <w:r>
        <w:t>Por ejemplo, ¿qué organismos públicos o industrias no pueden hacer algo porque el dato no es suficientemente preciso? ¿Qué aportará al país la actualización del GRS? ¿Cuál es el análisis coste-beneficio de realizar este trabajo?</w:t>
      </w:r>
    </w:p>
    <w:p w14:paraId="14A06AEA" w14:textId="12A6500F" w:rsidR="004B0373" w:rsidRDefault="004B0373" w:rsidP="004B0373">
      <w:pPr>
        <w:pStyle w:val="HeadingLevel3"/>
        <w:numPr>
          <w:ilvl w:val="0"/>
          <w:numId w:val="0"/>
        </w:numPr>
        <w:ind w:left="709" w:hanging="709"/>
      </w:pPr>
      <w:bookmarkStart w:id="33" w:name="_Toc210747111"/>
      <w:r>
        <w:t>¿Quién dirige el proceso de actualización?</w:t>
      </w:r>
      <w:bookmarkEnd w:id="33"/>
    </w:p>
    <w:p w14:paraId="713A9041" w14:textId="77777777" w:rsidR="004B0373" w:rsidRPr="008F5802" w:rsidRDefault="004B0373" w:rsidP="004B0373">
      <w:pPr>
        <w:pStyle w:val="Normaltext"/>
        <w:ind w:left="567" w:right="992"/>
        <w:rPr>
          <w:i/>
          <w:iCs/>
          <w:sz w:val="20"/>
          <w:szCs w:val="20"/>
        </w:rPr>
      </w:pPr>
      <w:r>
        <w:rPr>
          <w:i/>
          <w:sz w:val="20"/>
        </w:rPr>
        <w:t xml:space="preserve">Orientación: </w:t>
      </w:r>
    </w:p>
    <w:p w14:paraId="5E238B35" w14:textId="5E8ED2C0" w:rsidR="004B0373" w:rsidRPr="00EA63C7" w:rsidRDefault="004B0373" w:rsidP="004B0373">
      <w:pPr>
        <w:pStyle w:val="Guidance"/>
        <w:jc w:val="left"/>
        <w:rPr>
          <w:rFonts w:ascii="Calibri Light" w:eastAsia="Calibri Light" w:hAnsi="Calibri Light" w:cs="Calibri Light"/>
          <w:color w:val="404040" w:themeColor="text1" w:themeTint="BF"/>
        </w:rPr>
      </w:pPr>
      <w:r>
        <w:t>Identifique el Comité Directivo y los Grupos de Trabajo que se han creado.</w:t>
      </w:r>
    </w:p>
    <w:p w14:paraId="079E0E47" w14:textId="6123B044" w:rsidR="00EA63C7" w:rsidRPr="00EA63C7" w:rsidRDefault="00EA63C7" w:rsidP="004B0373">
      <w:pPr>
        <w:pStyle w:val="Guidance"/>
        <w:jc w:val="left"/>
        <w:rPr>
          <w:rFonts w:ascii="Calibri Light" w:eastAsia="Calibri Light" w:hAnsi="Calibri Light" w:cs="Calibri Light"/>
          <w:color w:val="404040" w:themeColor="text1" w:themeTint="BF"/>
        </w:rPr>
      </w:pPr>
      <w:r>
        <w:t>Explique el papel que desempeñarán estos grupos,</w:t>
      </w:r>
    </w:p>
    <w:p w14:paraId="73B51A3B" w14:textId="77777777" w:rsidR="00446FA0" w:rsidRPr="008037D1" w:rsidRDefault="00446FA0" w:rsidP="008037D1">
      <w:pPr>
        <w:pStyle w:val="HeadingLevel2"/>
        <w:numPr>
          <w:ilvl w:val="0"/>
          <w:numId w:val="0"/>
        </w:numPr>
        <w:ind w:left="709" w:hanging="709"/>
      </w:pPr>
      <w:bookmarkStart w:id="34" w:name="_Toc210747112"/>
      <w:r>
        <w:t>Objetivos de comunicación</w:t>
      </w:r>
      <w:bookmarkEnd w:id="34"/>
    </w:p>
    <w:p w14:paraId="05BC382E" w14:textId="77777777" w:rsidR="00446FA0" w:rsidRPr="008037D1" w:rsidRDefault="00446FA0" w:rsidP="008037D1">
      <w:pPr>
        <w:pStyle w:val="ListBulletLevel2"/>
      </w:pPr>
      <w:r>
        <w:lastRenderedPageBreak/>
        <w:t>Atraer la atención de las partes interesadas que se verán afectadas por la mejora.</w:t>
      </w:r>
    </w:p>
    <w:p w14:paraId="20C4022C" w14:textId="77777777" w:rsidR="00446FA0" w:rsidRPr="008037D1" w:rsidRDefault="00446FA0" w:rsidP="008037D1">
      <w:pPr>
        <w:pStyle w:val="ListBulletLevel2"/>
      </w:pPr>
      <w:r>
        <w:t>Proporcionar información clara, precisa, receptiva, coherente y concisa.</w:t>
      </w:r>
    </w:p>
    <w:p w14:paraId="1A941413" w14:textId="77777777" w:rsidR="00446FA0" w:rsidRPr="008037D1" w:rsidRDefault="00446FA0" w:rsidP="008037D1">
      <w:pPr>
        <w:pStyle w:val="ListBulletLevel2"/>
      </w:pPr>
      <w:r>
        <w:t>Utilizar diversos canales de comunicación para llegar a todos los grupos interesados.</w:t>
      </w:r>
    </w:p>
    <w:p w14:paraId="3DD2D852" w14:textId="77777777" w:rsidR="00446FA0" w:rsidRPr="008037D1" w:rsidRDefault="00446FA0" w:rsidP="008037D1">
      <w:pPr>
        <w:pStyle w:val="ListBulletLevel2"/>
      </w:pPr>
      <w:r>
        <w:t>Proporcionar una comunicación clara y concisa para ayudar a garantizar que la llamada a la acción sea clara, que las preocupaciones se aborden lo antes posible y adelantarse a cualquier pregunta que pueda plantearse.</w:t>
      </w:r>
    </w:p>
    <w:p w14:paraId="5CC19D33" w14:textId="77777777" w:rsidR="00446FA0" w:rsidRPr="00883E93" w:rsidRDefault="00446FA0" w:rsidP="00883E93">
      <w:pPr>
        <w:pStyle w:val="HeadingLevel2"/>
        <w:numPr>
          <w:ilvl w:val="0"/>
          <w:numId w:val="0"/>
        </w:numPr>
        <w:ind w:left="709" w:hanging="709"/>
      </w:pPr>
      <w:bookmarkStart w:id="35" w:name="_Toc210747113"/>
      <w:r>
        <w:t>Resultados de la comunicación</w:t>
      </w:r>
      <w:bookmarkEnd w:id="35"/>
    </w:p>
    <w:p w14:paraId="0AB89E73" w14:textId="77777777" w:rsidR="00446FA0" w:rsidRPr="00883E93" w:rsidRDefault="00446FA0" w:rsidP="00883E93">
      <w:pPr>
        <w:pStyle w:val="ListBulletLevel2"/>
      </w:pPr>
      <w:r>
        <w:t xml:space="preserve">Se mantiene informados a los socios del proyecto sobre el progreso del mismo. </w:t>
      </w:r>
    </w:p>
    <w:p w14:paraId="67A34AFC" w14:textId="77777777" w:rsidR="00446FA0" w:rsidRPr="00883E93" w:rsidRDefault="00446FA0" w:rsidP="00883E93">
      <w:pPr>
        <w:pStyle w:val="ListBulletLevel2"/>
      </w:pPr>
      <w:r>
        <w:t>Las partes interesadas disponen de la información necesaria para llevar a cabo la actualización.</w:t>
      </w:r>
    </w:p>
    <w:p w14:paraId="7E80A200" w14:textId="77777777" w:rsidR="00446FA0" w:rsidRPr="006D4F9E" w:rsidRDefault="00446FA0" w:rsidP="006D4F9E">
      <w:pPr>
        <w:pStyle w:val="HeadingLevel2"/>
        <w:numPr>
          <w:ilvl w:val="0"/>
          <w:numId w:val="0"/>
        </w:numPr>
        <w:ind w:left="709" w:hanging="709"/>
      </w:pPr>
      <w:bookmarkStart w:id="36" w:name="_Toc210747114"/>
      <w:r>
        <w:t>Propietario del proyecto</w:t>
      </w:r>
      <w:bookmarkEnd w:id="36"/>
    </w:p>
    <w:p w14:paraId="27D3CEE4" w14:textId="4CFA2DEC" w:rsidR="00446FA0" w:rsidRPr="006D4F9E" w:rsidRDefault="00446FA0" w:rsidP="006D4F9E">
      <w:pPr>
        <w:pStyle w:val="HeadingLevel3"/>
        <w:numPr>
          <w:ilvl w:val="0"/>
          <w:numId w:val="0"/>
        </w:numPr>
        <w:ind w:left="709" w:hanging="709"/>
      </w:pPr>
      <w:bookmarkStart w:id="37" w:name="_Toc210747115"/>
      <w:r>
        <w:t>Responsables principales:</w:t>
      </w:r>
      <w:bookmarkEnd w:id="37"/>
    </w:p>
    <w:p w14:paraId="7380EF15" w14:textId="402808C1" w:rsidR="006D4F9E" w:rsidRPr="006D4F9E" w:rsidRDefault="00446FA0" w:rsidP="006D4F9E">
      <w:pPr>
        <w:pStyle w:val="HeadingLevel3"/>
        <w:numPr>
          <w:ilvl w:val="0"/>
          <w:numId w:val="0"/>
        </w:numPr>
        <w:ind w:left="709" w:hanging="709"/>
      </w:pPr>
      <w:bookmarkStart w:id="38" w:name="_Toc210747116"/>
      <w:r>
        <w:t>Asesores:</w:t>
      </w:r>
      <w:bookmarkEnd w:id="38"/>
      <w:r>
        <w:t xml:space="preserve"> </w:t>
      </w:r>
    </w:p>
    <w:p w14:paraId="3237BC6E" w14:textId="77777777" w:rsidR="00446FA0" w:rsidRDefault="00446FA0" w:rsidP="00446FA0">
      <w:pPr>
        <w:rPr>
          <w:rFonts w:ascii="Calibri Light" w:eastAsia="Calibri Light" w:hAnsi="Calibri Light" w:cs="Calibri Light"/>
          <w:color w:val="404040" w:themeColor="text1" w:themeTint="BF"/>
        </w:rPr>
      </w:pPr>
    </w:p>
    <w:p w14:paraId="1F449F41" w14:textId="77777777" w:rsidR="00446FA0" w:rsidRPr="006D4F9E" w:rsidRDefault="00446FA0" w:rsidP="006D4F9E">
      <w:pPr>
        <w:pStyle w:val="HeadingLevel2"/>
        <w:numPr>
          <w:ilvl w:val="0"/>
          <w:numId w:val="0"/>
        </w:numPr>
        <w:ind w:left="709" w:hanging="709"/>
      </w:pPr>
      <w:bookmarkStart w:id="39" w:name="_Toc210747117"/>
      <w:r>
        <w:t>Socios del proyecto</w:t>
      </w:r>
      <w:bookmarkEnd w:id="39"/>
    </w:p>
    <w:tbl>
      <w:tblPr>
        <w:tblStyle w:val="TableauListe4"/>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95"/>
        <w:gridCol w:w="6150"/>
      </w:tblGrid>
      <w:tr w:rsidR="00446FA0" w14:paraId="18C0E5B6" w14:textId="77777777" w:rsidTr="000B79C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95" w:type="dxa"/>
            <w:tcBorders>
              <w:top w:val="single" w:sz="6" w:space="0" w:color="000000" w:themeColor="text1"/>
              <w:left w:val="single" w:sz="6" w:space="0" w:color="000000" w:themeColor="text1"/>
              <w:bottom w:val="single" w:sz="6" w:space="0" w:color="000000" w:themeColor="text1"/>
            </w:tcBorders>
            <w:tcMar>
              <w:left w:w="105" w:type="dxa"/>
              <w:right w:w="105" w:type="dxa"/>
            </w:tcMar>
          </w:tcPr>
          <w:p w14:paraId="269E4B8B" w14:textId="77777777" w:rsidR="00446FA0" w:rsidRDefault="00446FA0" w:rsidP="000B79CA">
            <w:pPr>
              <w:spacing w:line="360" w:lineRule="auto"/>
              <w:jc w:val="center"/>
              <w:rPr>
                <w:rFonts w:ascii="Calibri Light" w:eastAsia="Calibri Light" w:hAnsi="Calibri Light" w:cs="Calibri Light"/>
                <w:sz w:val="20"/>
                <w:szCs w:val="20"/>
              </w:rPr>
            </w:pPr>
            <w:r>
              <w:rPr>
                <w:rFonts w:ascii="Calibri Light" w:hAnsi="Calibri Light"/>
                <w:sz w:val="20"/>
              </w:rPr>
              <w:t>Socio del proyecto</w:t>
            </w:r>
          </w:p>
        </w:tc>
        <w:tc>
          <w:tcPr>
            <w:tcW w:w="6150" w:type="dxa"/>
            <w:tcBorders>
              <w:top w:val="single" w:sz="6" w:space="0" w:color="000000" w:themeColor="text1"/>
              <w:bottom w:val="single" w:sz="6" w:space="0" w:color="000000" w:themeColor="text1"/>
              <w:right w:val="single" w:sz="6" w:space="0" w:color="000000" w:themeColor="text1"/>
            </w:tcBorders>
            <w:tcMar>
              <w:left w:w="105" w:type="dxa"/>
              <w:right w:w="105" w:type="dxa"/>
            </w:tcMar>
          </w:tcPr>
          <w:p w14:paraId="21C4DF8D" w14:textId="77777777" w:rsidR="00446FA0" w:rsidRDefault="00446FA0" w:rsidP="000B79CA">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Light" w:eastAsia="Calibri Light" w:hAnsi="Calibri Light" w:cs="Calibri Light"/>
                <w:b w:val="0"/>
                <w:bCs w:val="0"/>
                <w:sz w:val="20"/>
                <w:szCs w:val="20"/>
              </w:rPr>
            </w:pPr>
            <w:r>
              <w:rPr>
                <w:rFonts w:ascii="Calibri Light" w:hAnsi="Calibri Light"/>
                <w:sz w:val="20"/>
              </w:rPr>
              <w:t>Participación</w:t>
            </w:r>
          </w:p>
        </w:tc>
      </w:tr>
      <w:tr w:rsidR="00446FA0" w14:paraId="57A7F939" w14:textId="77777777" w:rsidTr="000B79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95" w:type="dxa"/>
            <w:tcMar>
              <w:left w:w="105" w:type="dxa"/>
              <w:right w:w="105" w:type="dxa"/>
            </w:tcMar>
          </w:tcPr>
          <w:p w14:paraId="3B394784" w14:textId="03EBD9FC" w:rsidR="00446FA0" w:rsidRDefault="00446FA0" w:rsidP="000B79CA">
            <w:pPr>
              <w:spacing w:line="276" w:lineRule="auto"/>
              <w:rPr>
                <w:rFonts w:ascii="Calibri Light" w:eastAsia="Calibri Light" w:hAnsi="Calibri Light" w:cs="Calibri Light"/>
                <w:color w:val="FF0000"/>
                <w:sz w:val="20"/>
                <w:szCs w:val="20"/>
              </w:rPr>
            </w:pPr>
          </w:p>
        </w:tc>
        <w:tc>
          <w:tcPr>
            <w:tcW w:w="6150" w:type="dxa"/>
            <w:tcMar>
              <w:left w:w="105" w:type="dxa"/>
              <w:right w:w="105" w:type="dxa"/>
            </w:tcMar>
          </w:tcPr>
          <w:p w14:paraId="5BEABED6" w14:textId="77777777" w:rsidR="00446FA0" w:rsidRDefault="00446FA0" w:rsidP="000B79CA">
            <w:pPr>
              <w:ind w:left="720"/>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color w:val="404040" w:themeColor="text1" w:themeTint="BF"/>
              </w:rPr>
            </w:pPr>
          </w:p>
        </w:tc>
      </w:tr>
      <w:tr w:rsidR="00446FA0" w14:paraId="3A44B067" w14:textId="77777777" w:rsidTr="000B79CA">
        <w:trPr>
          <w:trHeight w:val="300"/>
        </w:trPr>
        <w:tc>
          <w:tcPr>
            <w:cnfStyle w:val="001000000000" w:firstRow="0" w:lastRow="0" w:firstColumn="1" w:lastColumn="0" w:oddVBand="0" w:evenVBand="0" w:oddHBand="0" w:evenHBand="0" w:firstRowFirstColumn="0" w:firstRowLastColumn="0" w:lastRowFirstColumn="0" w:lastRowLastColumn="0"/>
            <w:tcW w:w="2895" w:type="dxa"/>
            <w:tcMar>
              <w:left w:w="105" w:type="dxa"/>
              <w:right w:w="105" w:type="dxa"/>
            </w:tcMar>
          </w:tcPr>
          <w:p w14:paraId="6210E59C" w14:textId="1B64B529" w:rsidR="00446FA0" w:rsidRDefault="00446FA0" w:rsidP="000B79CA">
            <w:pPr>
              <w:spacing w:line="276" w:lineRule="auto"/>
              <w:rPr>
                <w:rFonts w:ascii="Calibri Light" w:eastAsia="Calibri Light" w:hAnsi="Calibri Light" w:cs="Calibri Light"/>
                <w:color w:val="FF0000"/>
                <w:sz w:val="20"/>
                <w:szCs w:val="20"/>
              </w:rPr>
            </w:pPr>
          </w:p>
        </w:tc>
        <w:tc>
          <w:tcPr>
            <w:tcW w:w="6150" w:type="dxa"/>
            <w:tcMar>
              <w:left w:w="105" w:type="dxa"/>
              <w:right w:w="105" w:type="dxa"/>
            </w:tcMar>
          </w:tcPr>
          <w:p w14:paraId="5BD94BFB" w14:textId="77777777" w:rsidR="00446FA0" w:rsidRDefault="00446FA0" w:rsidP="000B79CA">
            <w:pPr>
              <w:ind w:left="7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color w:val="404040" w:themeColor="text1" w:themeTint="BF"/>
              </w:rPr>
            </w:pPr>
          </w:p>
        </w:tc>
      </w:tr>
      <w:tr w:rsidR="00446FA0" w14:paraId="6F594D69" w14:textId="77777777" w:rsidTr="000B79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95" w:type="dxa"/>
            <w:tcMar>
              <w:left w:w="105" w:type="dxa"/>
              <w:right w:w="105" w:type="dxa"/>
            </w:tcMar>
          </w:tcPr>
          <w:p w14:paraId="78303F8C" w14:textId="2A549574" w:rsidR="00446FA0" w:rsidRDefault="00446FA0" w:rsidP="000B79CA">
            <w:pPr>
              <w:spacing w:line="276" w:lineRule="auto"/>
              <w:rPr>
                <w:rFonts w:ascii="Calibri Light" w:eastAsia="Calibri Light" w:hAnsi="Calibri Light" w:cs="Calibri Light"/>
                <w:color w:val="FF0000"/>
                <w:sz w:val="20"/>
                <w:szCs w:val="20"/>
              </w:rPr>
            </w:pPr>
          </w:p>
        </w:tc>
        <w:tc>
          <w:tcPr>
            <w:tcW w:w="6150" w:type="dxa"/>
            <w:tcMar>
              <w:left w:w="105" w:type="dxa"/>
              <w:right w:w="105" w:type="dxa"/>
            </w:tcMar>
          </w:tcPr>
          <w:p w14:paraId="2952FA4E" w14:textId="77777777" w:rsidR="00446FA0" w:rsidRDefault="00446FA0" w:rsidP="000B79CA">
            <w:pPr>
              <w:ind w:left="720"/>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color w:val="404040" w:themeColor="text1" w:themeTint="BF"/>
              </w:rPr>
            </w:pPr>
          </w:p>
        </w:tc>
      </w:tr>
      <w:tr w:rsidR="00446FA0" w14:paraId="72F82A4C" w14:textId="77777777" w:rsidTr="000B79CA">
        <w:trPr>
          <w:trHeight w:val="300"/>
        </w:trPr>
        <w:tc>
          <w:tcPr>
            <w:cnfStyle w:val="001000000000" w:firstRow="0" w:lastRow="0" w:firstColumn="1" w:lastColumn="0" w:oddVBand="0" w:evenVBand="0" w:oddHBand="0" w:evenHBand="0" w:firstRowFirstColumn="0" w:firstRowLastColumn="0" w:lastRowFirstColumn="0" w:lastRowLastColumn="0"/>
            <w:tcW w:w="2895" w:type="dxa"/>
            <w:tcMar>
              <w:left w:w="105" w:type="dxa"/>
              <w:right w:w="105" w:type="dxa"/>
            </w:tcMar>
          </w:tcPr>
          <w:p w14:paraId="4FFBB57F" w14:textId="01BD95D7" w:rsidR="00446FA0" w:rsidRDefault="00446FA0" w:rsidP="000B79CA">
            <w:pPr>
              <w:spacing w:line="276" w:lineRule="auto"/>
              <w:rPr>
                <w:rFonts w:ascii="Calibri Light" w:eastAsia="Calibri Light" w:hAnsi="Calibri Light" w:cs="Calibri Light"/>
                <w:color w:val="FF0000"/>
                <w:sz w:val="20"/>
                <w:szCs w:val="20"/>
              </w:rPr>
            </w:pPr>
          </w:p>
        </w:tc>
        <w:tc>
          <w:tcPr>
            <w:tcW w:w="6150" w:type="dxa"/>
            <w:tcMar>
              <w:left w:w="105" w:type="dxa"/>
              <w:right w:w="105" w:type="dxa"/>
            </w:tcMar>
          </w:tcPr>
          <w:p w14:paraId="24FF58A3" w14:textId="77777777" w:rsidR="00446FA0" w:rsidRDefault="00446FA0" w:rsidP="000B79CA">
            <w:pPr>
              <w:ind w:left="7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color w:val="404040" w:themeColor="text1" w:themeTint="BF"/>
              </w:rPr>
            </w:pPr>
          </w:p>
        </w:tc>
      </w:tr>
    </w:tbl>
    <w:p w14:paraId="31A68816" w14:textId="77777777" w:rsidR="00446FA0" w:rsidRPr="005F617B" w:rsidRDefault="00446FA0" w:rsidP="005F617B">
      <w:pPr>
        <w:pStyle w:val="HeadingLevel2"/>
        <w:numPr>
          <w:ilvl w:val="0"/>
          <w:numId w:val="0"/>
        </w:numPr>
        <w:ind w:left="709" w:hanging="709"/>
      </w:pPr>
      <w:bookmarkStart w:id="40" w:name="_Toc210747118"/>
      <w:r>
        <w:t>Mensajes clave</w:t>
      </w:r>
      <w:bookmarkEnd w:id="40"/>
    </w:p>
    <w:p w14:paraId="56B4B68D" w14:textId="77777777" w:rsidR="005F617B" w:rsidRPr="001A7753" w:rsidRDefault="005F617B" w:rsidP="005F617B">
      <w:pPr>
        <w:pStyle w:val="Normaltext"/>
        <w:ind w:left="567" w:right="992"/>
        <w:rPr>
          <w:i/>
          <w:iCs/>
          <w:sz w:val="20"/>
          <w:szCs w:val="20"/>
        </w:rPr>
      </w:pPr>
      <w:r>
        <w:rPr>
          <w:i/>
          <w:sz w:val="20"/>
        </w:rPr>
        <w:t xml:space="preserve">Orientación: </w:t>
      </w:r>
    </w:p>
    <w:p w14:paraId="2957BFE4" w14:textId="77777777" w:rsidR="001A7753" w:rsidRPr="001A7753" w:rsidRDefault="001A7753" w:rsidP="00843B04">
      <w:pPr>
        <w:pStyle w:val="Guidance"/>
        <w:jc w:val="left"/>
      </w:pPr>
      <w:r>
        <w:t>Estos son algunos ejemplos de cómo pueden adoptarse los mensajes clave en función de la audiencia:</w:t>
      </w:r>
    </w:p>
    <w:p w14:paraId="26694ABF" w14:textId="77777777" w:rsidR="001A7753" w:rsidRPr="001A7753" w:rsidRDefault="001A7753" w:rsidP="00843B04">
      <w:pPr>
        <w:pStyle w:val="Guidance"/>
        <w:jc w:val="left"/>
      </w:pPr>
      <w:r>
        <w:t>Para el Ministro: "La actualización de nuestro datum estático es crucial para potenciar las infraestructuras nacionales, mejorar la gestión de catástrofes y garantizar que nuestros datos geoespaciales se ajustan a las normas internacionales, impulsando en última instancia el crecimiento económico y la seguridad nacional."</w:t>
      </w:r>
    </w:p>
    <w:p w14:paraId="30654EB7" w14:textId="77777777" w:rsidR="001A7753" w:rsidRPr="001A7753" w:rsidRDefault="001A7753" w:rsidP="00843B04">
      <w:pPr>
        <w:pStyle w:val="Guidance"/>
        <w:jc w:val="left"/>
      </w:pPr>
      <w:r>
        <w:t>Para el público en general: "Un nuevo datum estático proporcionará mapas y servicios de localización más precisos, mejorando actividades cotidianas como la navegación, los límites de las propiedades y la respuesta a emergencias, haciendo que nuestras comunidades sean más seguras y eficientes."</w:t>
      </w:r>
    </w:p>
    <w:p w14:paraId="39898757" w14:textId="77777777" w:rsidR="001A7753" w:rsidRPr="001A7753" w:rsidRDefault="001A7753" w:rsidP="00843B04">
      <w:pPr>
        <w:pStyle w:val="Guidance"/>
        <w:jc w:val="left"/>
      </w:pPr>
      <w:r>
        <w:t>Sector agrario: "La adopción de un nuevo datum estático mejorará las técnicas de agricultura de precisión, lo que redundará en una mejor gestión de los cultivos, un uso optimizado de los recursos y un aumento de la productividad agrícola, beneficiando tanto a los agricultores como al medio ambiente."</w:t>
      </w:r>
    </w:p>
    <w:p w14:paraId="6C19EBAB" w14:textId="77777777" w:rsidR="001A7753" w:rsidRPr="001A7753" w:rsidRDefault="001A7753" w:rsidP="00843B04">
      <w:pPr>
        <w:pStyle w:val="Guidance"/>
        <w:jc w:val="left"/>
      </w:pPr>
      <w:r>
        <w:t>Sector sanitario: "Un nuevo dato estático mejorará la precisión de la cartografía de datos sanitarios, mejorando el seguimiento de enfermedades, la respuesta a emergencias y la planificación de la asistencia sanitaria, lo que en última instancia redundará en mejores resultados de salud pública."</w:t>
      </w:r>
    </w:p>
    <w:p w14:paraId="397301DF" w14:textId="77777777" w:rsidR="001A7753" w:rsidRPr="001A7753" w:rsidRDefault="001A7753" w:rsidP="00843B04">
      <w:pPr>
        <w:pStyle w:val="Guidance"/>
        <w:jc w:val="left"/>
      </w:pPr>
      <w:r>
        <w:lastRenderedPageBreak/>
        <w:t>Sector del transporte: "La actualización de nuestro datum estático dará lugar a sistemas de navegación más precisos, una mejor planificación de las infraestructuras y redes de transporte más seguras y eficientes".</w:t>
      </w:r>
    </w:p>
    <w:p w14:paraId="0C1BA081" w14:textId="77777777" w:rsidR="001A7753" w:rsidRPr="001A7753" w:rsidRDefault="001A7753" w:rsidP="00843B04">
      <w:pPr>
        <w:pStyle w:val="Guidance"/>
        <w:jc w:val="left"/>
      </w:pPr>
      <w:r>
        <w:t>Sector medioambiental: "Un nuevo datum estático proporcionará datos medioambientales más precisos, ayudando a una mejor supervisión de los recursos naturales, los impactos del cambio climático y los esfuerzos de conservación."</w:t>
      </w:r>
    </w:p>
    <w:p w14:paraId="1AE93C33" w14:textId="77777777" w:rsidR="001A7753" w:rsidRPr="001A7753" w:rsidRDefault="001A7753" w:rsidP="00843B04">
      <w:pPr>
        <w:pStyle w:val="Guidance"/>
        <w:jc w:val="left"/>
      </w:pPr>
      <w:r>
        <w:t>Sector de planificación urbanística: "La adopción de un nuevo datum estático mejorará la planificación y el desarrollo urbanos, garantizando datos más precisos sobre el uso del suelo, un mejor diseño de las infraestructuras y mejores servicios públicos."</w:t>
      </w:r>
    </w:p>
    <w:p w14:paraId="0DFD6BE3" w14:textId="00B72103" w:rsidR="00511261" w:rsidRPr="00F80746" w:rsidRDefault="001A7753" w:rsidP="00843B04">
      <w:pPr>
        <w:pStyle w:val="Guidance"/>
        <w:jc w:val="left"/>
      </w:pPr>
      <w:r>
        <w:t>Sector de servicios públicos: "La actualización de nuestro datum estático mejorará la precisión de la cartografía de los servicios públicos, lo que redundará en una mejor gestión de recursos como el agua, la electricidad y el gas, y reducirá el riesgo de interrupciones del servicio."</w:t>
      </w:r>
    </w:p>
    <w:p w14:paraId="09DEC4BD" w14:textId="2AC9DF2A" w:rsidR="006D3EEB" w:rsidRDefault="006D3EEB" w:rsidP="00A84495">
      <w:pPr>
        <w:widowControl/>
        <w:pBdr>
          <w:top w:val="nil"/>
          <w:left w:val="nil"/>
          <w:bottom w:val="nil"/>
          <w:right w:val="nil"/>
          <w:between w:val="nil"/>
          <w:bar w:val="nil"/>
        </w:pBdr>
        <w:autoSpaceDE/>
        <w:autoSpaceDN/>
        <w:spacing w:line="264" w:lineRule="auto"/>
        <w:jc w:val="both"/>
        <w:rPr>
          <w:rFonts w:ascii="Calibri" w:eastAsia="Calibri" w:hAnsi="Calibri" w:cs="Calibri"/>
          <w:color w:val="000000"/>
          <w:kern w:val="2"/>
          <w:u w:color="000000"/>
          <w:bdr w:val="nil"/>
        </w:rPr>
      </w:pPr>
    </w:p>
    <w:p w14:paraId="0137EC81" w14:textId="776A6848" w:rsidR="00F308F5" w:rsidRDefault="00F308F5" w:rsidP="00F308F5">
      <w:pPr>
        <w:pStyle w:val="Heading-nonumber"/>
        <w:ind w:left="0" w:firstLine="0"/>
      </w:pPr>
      <w:bookmarkStart w:id="41" w:name="_Toc210747119"/>
      <w:r>
        <w:t>Apéndice C: Ejemplo de caso empresarial de gravedad aerotransportada</w:t>
      </w:r>
      <w:bookmarkEnd w:id="41"/>
      <w:r>
        <w:t xml:space="preserve">  </w:t>
      </w:r>
    </w:p>
    <w:p w14:paraId="0A4E8458" w14:textId="77777777" w:rsidR="00F308F5" w:rsidRDefault="00F308F5" w:rsidP="00F308F5">
      <w:pPr>
        <w:pStyle w:val="DELWPMiBSTemplateHeading1"/>
        <w:rPr>
          <w:rFonts w:eastAsia="Arial" w:cs="Arial"/>
          <w:sz w:val="20"/>
          <w:szCs w:val="20"/>
        </w:rPr>
      </w:pPr>
    </w:p>
    <w:p w14:paraId="723F5656" w14:textId="166DB892" w:rsidR="00F308F5" w:rsidRPr="00A02FAF" w:rsidRDefault="00F308F5" w:rsidP="00F308F5">
      <w:pPr>
        <w:pStyle w:val="DELWPMiBSTemplateHeading1"/>
        <w:rPr>
          <w:rFonts w:asciiTheme="minorHAnsi" w:eastAsia="Arial" w:hAnsiTheme="minorHAnsi" w:cstheme="minorHAnsi"/>
          <w:sz w:val="20"/>
          <w:szCs w:val="20"/>
        </w:rPr>
      </w:pPr>
      <w:bookmarkStart w:id="42" w:name="_Toc210747120"/>
      <w:r>
        <w:rPr>
          <w:rFonts w:asciiTheme="minorHAnsi" w:hAnsiTheme="minorHAnsi"/>
          <w:sz w:val="20"/>
        </w:rPr>
        <w:t>Información clave</w:t>
      </w:r>
      <w:bookmarkEnd w:id="42"/>
    </w:p>
    <w:p w14:paraId="02E01409" w14:textId="77777777" w:rsidR="00F308F5" w:rsidRPr="00A02FAF" w:rsidRDefault="00F308F5" w:rsidP="00F308F5">
      <w:pPr>
        <w:pStyle w:val="ReplyLet"/>
        <w:spacing w:after="120"/>
        <w:rPr>
          <w:rFonts w:asciiTheme="minorHAnsi" w:eastAsia="Arial" w:hAnsiTheme="minorHAnsi" w:cstheme="minorHAnsi"/>
          <w:sz w:val="20"/>
          <w:szCs w:val="20"/>
        </w:rPr>
      </w:pPr>
      <w:r>
        <w:rPr>
          <w:rFonts w:asciiTheme="minorHAnsi" w:hAnsiTheme="minorHAnsi"/>
          <w:b/>
          <w:sz w:val="20"/>
        </w:rPr>
        <w:t>Descripción del proyecto</w:t>
      </w:r>
    </w:p>
    <w:p w14:paraId="696D5B3C" w14:textId="77777777" w:rsidR="00F308F5" w:rsidRPr="00A02FAF" w:rsidRDefault="00F308F5" w:rsidP="00802AF1">
      <w:pPr>
        <w:pStyle w:val="ReplyLet"/>
        <w:numPr>
          <w:ilvl w:val="0"/>
          <w:numId w:val="25"/>
        </w:numPr>
        <w:spacing w:after="120"/>
        <w:rPr>
          <w:rFonts w:asciiTheme="minorHAnsi" w:eastAsia="Arial" w:hAnsiTheme="minorHAnsi" w:cstheme="minorHAnsi"/>
          <w:sz w:val="20"/>
          <w:szCs w:val="20"/>
        </w:rPr>
      </w:pPr>
      <w:r>
        <w:rPr>
          <w:rFonts w:asciiTheme="minorHAnsi" w:hAnsiTheme="minorHAnsi"/>
          <w:sz w:val="20"/>
        </w:rPr>
        <w:t>El objetivo del proyecto es recoger datos de gravedad aerotransportados coherentes y distribuidos uniformemente sobre regiones de Victoria con el fin principal de mejorar la determinación de la altura a partir del posicionamiento GPS.</w:t>
      </w:r>
    </w:p>
    <w:p w14:paraId="2351EEF5" w14:textId="77777777" w:rsidR="00F308F5" w:rsidRPr="00A02FAF" w:rsidRDefault="00F308F5" w:rsidP="00802AF1">
      <w:pPr>
        <w:pStyle w:val="ReplyLet"/>
        <w:numPr>
          <w:ilvl w:val="0"/>
          <w:numId w:val="24"/>
        </w:numPr>
        <w:spacing w:after="120"/>
        <w:rPr>
          <w:rFonts w:asciiTheme="minorHAnsi" w:eastAsia="Arial" w:hAnsiTheme="minorHAnsi" w:cstheme="minorHAnsi"/>
          <w:sz w:val="20"/>
          <w:szCs w:val="20"/>
        </w:rPr>
      </w:pPr>
      <w:r>
        <w:rPr>
          <w:rFonts w:asciiTheme="minorHAnsi" w:hAnsiTheme="minorHAnsi"/>
          <w:sz w:val="20"/>
        </w:rPr>
        <w:t xml:space="preserve">Los datos gravimétricos aerotransportados son necesarios para mejorar significativamente el modelo gravimétrico (conocido como modelo </w:t>
      </w:r>
      <w:proofErr w:type="spellStart"/>
      <w:r>
        <w:rPr>
          <w:rFonts w:asciiTheme="minorHAnsi" w:hAnsiTheme="minorHAnsi"/>
          <w:sz w:val="20"/>
        </w:rPr>
        <w:t>cuasigeoide</w:t>
      </w:r>
      <w:proofErr w:type="spellEnd"/>
      <w:r>
        <w:rPr>
          <w:rFonts w:asciiTheme="minorHAnsi" w:hAnsiTheme="minorHAnsi"/>
          <w:sz w:val="20"/>
        </w:rPr>
        <w:t xml:space="preserve"> gravimétrico) que permite determinar la altura a partir de dispositivos GPS.</w:t>
      </w:r>
    </w:p>
    <w:p w14:paraId="1948F58A" w14:textId="77777777" w:rsidR="00F308F5" w:rsidRPr="00A02FAF" w:rsidRDefault="00F308F5" w:rsidP="00802AF1">
      <w:pPr>
        <w:pStyle w:val="ReplyLet"/>
        <w:numPr>
          <w:ilvl w:val="0"/>
          <w:numId w:val="24"/>
        </w:numPr>
        <w:spacing w:after="120"/>
        <w:rPr>
          <w:rFonts w:asciiTheme="minorHAnsi" w:eastAsia="Arial" w:hAnsiTheme="minorHAnsi" w:cstheme="minorHAnsi"/>
          <w:sz w:val="20"/>
          <w:szCs w:val="20"/>
        </w:rPr>
      </w:pPr>
      <w:r>
        <w:rPr>
          <w:rFonts w:asciiTheme="minorHAnsi" w:hAnsiTheme="minorHAnsi"/>
          <w:sz w:val="20"/>
        </w:rPr>
        <w:t xml:space="preserve">La versión actual del modelo de gravedad tiene una incertidumbre de entre cinco y ocho centímetros.  Los datos gravimétricos aerotransportados reducirán la incertidumbre del modelo a entre uno y tres centímetros. </w:t>
      </w:r>
    </w:p>
    <w:p w14:paraId="1F005C04" w14:textId="77777777" w:rsidR="00F308F5" w:rsidRPr="00A02FAF" w:rsidRDefault="00F308F5" w:rsidP="00802AF1">
      <w:pPr>
        <w:pStyle w:val="ReplyLet"/>
        <w:numPr>
          <w:ilvl w:val="0"/>
          <w:numId w:val="24"/>
        </w:numPr>
        <w:spacing w:after="120"/>
        <w:rPr>
          <w:rFonts w:asciiTheme="minorHAnsi" w:eastAsia="Arial" w:hAnsiTheme="minorHAnsi" w:cstheme="minorHAnsi"/>
          <w:sz w:val="20"/>
          <w:szCs w:val="20"/>
        </w:rPr>
      </w:pPr>
      <w:r>
        <w:rPr>
          <w:rFonts w:asciiTheme="minorHAnsi" w:hAnsiTheme="minorHAnsi"/>
          <w:sz w:val="20"/>
        </w:rPr>
        <w:t>Se necesitan datos gravimétricos aerotransportados sobre determinadas regiones de Victoria, entre ellas:</w:t>
      </w:r>
    </w:p>
    <w:p w14:paraId="6BD6D7B9"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Pr>
          <w:rFonts w:asciiTheme="minorHAnsi" w:hAnsiTheme="minorHAnsi"/>
          <w:sz w:val="20"/>
        </w:rPr>
        <w:t>Gran Melbourne, donde faltan datos de gravedad coherentes en alta mar y en toda la bahía de Port Phillip.  Los datos poco fiables tienen un efecto de degradación en el modelo de gravedad en tierra alrededor de Melbourne y la costa central de Victoria, donde se requiere que el modelo sea lo más fiable y preciso posible.</w:t>
      </w:r>
    </w:p>
    <w:p w14:paraId="2C1EBEFB"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Pr>
          <w:rFonts w:asciiTheme="minorHAnsi" w:hAnsiTheme="minorHAnsi"/>
          <w:sz w:val="20"/>
        </w:rPr>
        <w:t>Victoria Oriental, donde el campo gravitatorio está escasamente muestreado debido a la escasa cobertura de estaciones gravitatorias y, en algunos lugares, a la baja precisión de las observaciones gravitatorias atribuida a las dificultades de acceso y observación precisa en zonas montañosas y boscosas.</w:t>
      </w:r>
    </w:p>
    <w:p w14:paraId="329176E1" w14:textId="77777777" w:rsidR="00F308F5" w:rsidRPr="00A02FAF" w:rsidRDefault="00F308F5" w:rsidP="00802AF1">
      <w:pPr>
        <w:pStyle w:val="ReplyLet"/>
        <w:numPr>
          <w:ilvl w:val="0"/>
          <w:numId w:val="24"/>
        </w:numPr>
        <w:spacing w:after="120"/>
        <w:rPr>
          <w:rFonts w:asciiTheme="minorHAnsi" w:eastAsia="Arial" w:hAnsiTheme="minorHAnsi" w:cstheme="minorHAnsi"/>
          <w:sz w:val="20"/>
          <w:szCs w:val="20"/>
        </w:rPr>
      </w:pPr>
      <w:r>
        <w:rPr>
          <w:rFonts w:asciiTheme="minorHAnsi" w:hAnsiTheme="minorHAnsi"/>
          <w:sz w:val="20"/>
        </w:rPr>
        <w:t>Los datos gravimétricos aerotransportados sólo deben recogerse una vez para el modelo gravimétrico.  Se trata de una adquisición única que reportará beneficios a Victoria ahora y en el futuro.</w:t>
      </w:r>
    </w:p>
    <w:p w14:paraId="118A6B76" w14:textId="77777777" w:rsidR="00F308F5" w:rsidRPr="00A02FAF" w:rsidRDefault="00F308F5" w:rsidP="00802AF1">
      <w:pPr>
        <w:pStyle w:val="ReplyLet"/>
        <w:numPr>
          <w:ilvl w:val="0"/>
          <w:numId w:val="25"/>
        </w:numPr>
        <w:spacing w:after="120"/>
        <w:rPr>
          <w:rFonts w:asciiTheme="minorHAnsi" w:eastAsia="Arial" w:hAnsiTheme="minorHAnsi" w:cstheme="minorHAnsi"/>
          <w:sz w:val="20"/>
          <w:szCs w:val="20"/>
        </w:rPr>
      </w:pPr>
      <w:r>
        <w:rPr>
          <w:rFonts w:asciiTheme="minorHAnsi" w:hAnsiTheme="minorHAnsi"/>
          <w:sz w:val="20"/>
        </w:rPr>
        <w:t>Los estudios gravimétricos aerotransportados implicarán el sobrevuelo de amplias regiones de Victoria.</w:t>
      </w:r>
    </w:p>
    <w:p w14:paraId="0649398E" w14:textId="77777777" w:rsidR="00F308F5" w:rsidRPr="00A02FAF" w:rsidRDefault="00F308F5" w:rsidP="00802AF1">
      <w:pPr>
        <w:pStyle w:val="ReplyLet"/>
        <w:numPr>
          <w:ilvl w:val="0"/>
          <w:numId w:val="23"/>
        </w:numPr>
        <w:spacing w:after="120"/>
        <w:rPr>
          <w:rFonts w:asciiTheme="minorHAnsi" w:eastAsia="Arial" w:hAnsiTheme="minorHAnsi" w:cstheme="minorHAnsi"/>
          <w:sz w:val="20"/>
          <w:szCs w:val="20"/>
        </w:rPr>
      </w:pPr>
      <w:r>
        <w:rPr>
          <w:rFonts w:asciiTheme="minorHAnsi" w:hAnsiTheme="minorHAnsi"/>
          <w:sz w:val="20"/>
        </w:rPr>
        <w:t>Durante las operaciones de prospección, un pequeño avión de ala fija que lleva un gravímetro especializado volará a lo largo de líneas separadas entre sí por una distancia de uno a dos kilómetros.</w:t>
      </w:r>
    </w:p>
    <w:p w14:paraId="4231AC17" w14:textId="77777777" w:rsidR="00F308F5" w:rsidRPr="00A02FAF" w:rsidRDefault="00F308F5" w:rsidP="00802AF1">
      <w:pPr>
        <w:pStyle w:val="ReplyLet"/>
        <w:numPr>
          <w:ilvl w:val="0"/>
          <w:numId w:val="23"/>
        </w:numPr>
        <w:spacing w:after="120"/>
        <w:rPr>
          <w:rFonts w:asciiTheme="minorHAnsi" w:eastAsia="Arial" w:hAnsiTheme="minorHAnsi" w:cstheme="minorHAnsi"/>
          <w:sz w:val="20"/>
          <w:szCs w:val="20"/>
        </w:rPr>
      </w:pPr>
      <w:r>
        <w:rPr>
          <w:rFonts w:asciiTheme="minorHAnsi" w:hAnsiTheme="minorHAnsi"/>
          <w:sz w:val="20"/>
        </w:rPr>
        <w:t>La altitud sobre el nivel del suelo de la prospección será superior al umbral del espacio aéreo de aviación general de 150 metros designado por la Autoridad de Seguridad Operacional de la Aviación Civil de Australia (CASA).  El contratista también está obligado a cumplir otras normas de CASA (por ejemplo, el aumento de la altura de vuelo sobre zonas edificadas por encima del umbral de CASA de 300 metros).</w:t>
      </w:r>
    </w:p>
    <w:p w14:paraId="06A3CE58" w14:textId="77777777" w:rsidR="00F308F5" w:rsidRPr="00A02FAF" w:rsidRDefault="00F308F5" w:rsidP="00802AF1">
      <w:pPr>
        <w:pStyle w:val="ReplyLet"/>
        <w:numPr>
          <w:ilvl w:val="0"/>
          <w:numId w:val="23"/>
        </w:numPr>
        <w:spacing w:after="120"/>
        <w:rPr>
          <w:rFonts w:asciiTheme="minorHAnsi" w:eastAsia="Arial" w:hAnsiTheme="minorHAnsi" w:cstheme="minorHAnsi"/>
          <w:sz w:val="20"/>
          <w:szCs w:val="20"/>
        </w:rPr>
      </w:pPr>
      <w:r>
        <w:rPr>
          <w:rFonts w:asciiTheme="minorHAnsi" w:hAnsiTheme="minorHAnsi"/>
          <w:sz w:val="20"/>
        </w:rPr>
        <w:lastRenderedPageBreak/>
        <w:t>Los estudios gravimétricos aerotransportados no supondrán ninguna perturbación del suelo.</w:t>
      </w:r>
    </w:p>
    <w:p w14:paraId="552FAD3B" w14:textId="77777777" w:rsidR="00F308F5" w:rsidRPr="00A02FAF" w:rsidRDefault="00F308F5" w:rsidP="00802AF1">
      <w:pPr>
        <w:pStyle w:val="ReplyLet"/>
        <w:numPr>
          <w:ilvl w:val="0"/>
          <w:numId w:val="23"/>
        </w:numPr>
        <w:spacing w:after="120"/>
        <w:rPr>
          <w:rFonts w:asciiTheme="minorHAnsi" w:eastAsia="Arial" w:hAnsiTheme="minorHAnsi" w:cstheme="minorHAnsi"/>
          <w:sz w:val="20"/>
          <w:szCs w:val="20"/>
        </w:rPr>
      </w:pPr>
      <w:r>
        <w:rPr>
          <w:rFonts w:asciiTheme="minorHAnsi" w:hAnsiTheme="minorHAnsi"/>
          <w:sz w:val="20"/>
        </w:rPr>
        <w:t xml:space="preserve">El acuerdo del proyecto incluye el requisito de que GA garantice que el contratista que realice los estudios de gravedad aéreos cumplirá los requisitos de una auditoría independiente de seguridad aérea. </w:t>
      </w:r>
    </w:p>
    <w:p w14:paraId="2115912B" w14:textId="77777777" w:rsidR="00F308F5" w:rsidRPr="00A02FAF" w:rsidRDefault="00F308F5" w:rsidP="00802AF1">
      <w:pPr>
        <w:pStyle w:val="ReplyLet"/>
        <w:numPr>
          <w:ilvl w:val="0"/>
          <w:numId w:val="23"/>
        </w:numPr>
        <w:spacing w:after="120"/>
        <w:rPr>
          <w:rFonts w:asciiTheme="minorHAnsi" w:eastAsia="Arial" w:hAnsiTheme="minorHAnsi" w:cstheme="minorHAnsi"/>
          <w:sz w:val="20"/>
          <w:szCs w:val="20"/>
        </w:rPr>
      </w:pPr>
      <w:r>
        <w:rPr>
          <w:rFonts w:asciiTheme="minorHAnsi" w:hAnsiTheme="minorHAnsi"/>
          <w:sz w:val="20"/>
        </w:rPr>
        <w:t>El gravímetro instalado en la aeronave detecta diferencias sutiles en la fuerza de gravedad debidas a las distintas rocas de la tierra que hay debajo.  El instrumento se denomina pasivo, en el sentido de que no emite ninguna señal y no tiene ningún impacto sobre las personas o los animales.</w:t>
      </w:r>
    </w:p>
    <w:p w14:paraId="536EE534" w14:textId="77777777" w:rsidR="00F308F5" w:rsidRPr="00A02FAF" w:rsidRDefault="00F308F5" w:rsidP="00802AF1">
      <w:pPr>
        <w:pStyle w:val="ReplyLet"/>
        <w:numPr>
          <w:ilvl w:val="0"/>
          <w:numId w:val="25"/>
        </w:numPr>
        <w:spacing w:after="120"/>
        <w:rPr>
          <w:rFonts w:asciiTheme="minorHAnsi" w:eastAsia="Arial" w:hAnsiTheme="minorHAnsi" w:cstheme="minorHAnsi"/>
          <w:sz w:val="20"/>
          <w:szCs w:val="20"/>
        </w:rPr>
      </w:pPr>
      <w:r>
        <w:rPr>
          <w:rFonts w:asciiTheme="minorHAnsi" w:hAnsiTheme="minorHAnsi"/>
          <w:sz w:val="20"/>
        </w:rPr>
        <w:t>El DELWP coordinará la participación de las partes interesadas en los estudios gravimétricos aerotransportados.</w:t>
      </w:r>
    </w:p>
    <w:p w14:paraId="605BD9C6" w14:textId="77777777" w:rsidR="00F308F5" w:rsidRPr="00A02FAF" w:rsidRDefault="00F308F5" w:rsidP="00802AF1">
      <w:pPr>
        <w:pStyle w:val="ReplyLet"/>
        <w:numPr>
          <w:ilvl w:val="0"/>
          <w:numId w:val="22"/>
        </w:numPr>
        <w:spacing w:after="120"/>
        <w:rPr>
          <w:rFonts w:asciiTheme="minorHAnsi" w:eastAsia="Arial" w:hAnsiTheme="minorHAnsi" w:cstheme="minorHAnsi"/>
          <w:sz w:val="20"/>
          <w:szCs w:val="20"/>
        </w:rPr>
      </w:pPr>
      <w:r>
        <w:rPr>
          <w:rFonts w:asciiTheme="minorHAnsi" w:hAnsiTheme="minorHAnsi"/>
          <w:sz w:val="20"/>
        </w:rPr>
        <w:t>Se ha preparado un plan de participación de las partes interesadas para los estudios gravimétricos aerotransportados (</w:t>
      </w:r>
      <w:r w:rsidRPr="00A02FAF">
        <w:rPr>
          <w:rFonts w:asciiTheme="minorHAnsi" w:hAnsiTheme="minorHAnsi"/>
          <w:b/>
          <w:bCs/>
          <w:sz w:val="20"/>
          <w:szCs w:val="20"/>
        </w:rPr>
        <w:t>Anexo 3</w:t>
      </w:r>
      <w:r>
        <w:rPr>
          <w:rFonts w:asciiTheme="minorHAnsi" w:hAnsiTheme="minorHAnsi"/>
          <w:sz w:val="20"/>
        </w:rPr>
        <w:t>).</w:t>
      </w:r>
    </w:p>
    <w:p w14:paraId="3EBE719F" w14:textId="77777777" w:rsidR="00F308F5" w:rsidRPr="00A02FAF" w:rsidRDefault="00F308F5" w:rsidP="00802AF1">
      <w:pPr>
        <w:pStyle w:val="ReplyLet"/>
        <w:numPr>
          <w:ilvl w:val="0"/>
          <w:numId w:val="22"/>
        </w:numPr>
        <w:spacing w:after="120"/>
        <w:rPr>
          <w:rFonts w:asciiTheme="minorHAnsi" w:eastAsia="Arial" w:hAnsiTheme="minorHAnsi" w:cstheme="minorHAnsi"/>
          <w:sz w:val="20"/>
          <w:szCs w:val="20"/>
        </w:rPr>
      </w:pPr>
      <w:r>
        <w:rPr>
          <w:rFonts w:asciiTheme="minorHAnsi" w:hAnsiTheme="minorHAnsi"/>
          <w:sz w:val="20"/>
        </w:rPr>
        <w:t>Es intención de DELWP, DJPR y GA notificar a las partes interesadas que puedan estar involucradas en actividades que puedan impactar o ser impactadas por los estudios de gravedad aerotransportados.</w:t>
      </w:r>
    </w:p>
    <w:p w14:paraId="2B19C1CC" w14:textId="77777777" w:rsidR="00F308F5" w:rsidRPr="00A02FAF" w:rsidRDefault="00F308F5" w:rsidP="00802AF1">
      <w:pPr>
        <w:pStyle w:val="ReplyLet"/>
        <w:numPr>
          <w:ilvl w:val="0"/>
          <w:numId w:val="22"/>
        </w:numPr>
        <w:spacing w:after="120"/>
        <w:rPr>
          <w:rFonts w:asciiTheme="minorHAnsi" w:eastAsia="Arial" w:hAnsiTheme="minorHAnsi" w:cstheme="minorHAnsi"/>
          <w:sz w:val="20"/>
          <w:szCs w:val="20"/>
        </w:rPr>
      </w:pPr>
      <w:r>
        <w:rPr>
          <w:rFonts w:asciiTheme="minorHAnsi" w:hAnsiTheme="minorHAnsi"/>
          <w:sz w:val="20"/>
        </w:rPr>
        <w:t>Los estudios aerotransportados abarcarán una amplia gama de tipos de terrenos, como zonas urbanas urbanizadas, zonas regionales, zonas de pastoreo, zonas de títulos y reclamaciones de nativos, explotaciones mineras y parques y reservas nacionales y estatales.</w:t>
      </w:r>
    </w:p>
    <w:p w14:paraId="162C6B34" w14:textId="77777777" w:rsidR="00F308F5" w:rsidRPr="00A02FAF" w:rsidRDefault="00F308F5" w:rsidP="00802AF1">
      <w:pPr>
        <w:pStyle w:val="ReplyLet"/>
        <w:numPr>
          <w:ilvl w:val="0"/>
          <w:numId w:val="22"/>
        </w:numPr>
        <w:spacing w:after="120"/>
        <w:rPr>
          <w:rFonts w:asciiTheme="minorHAnsi" w:eastAsia="Arial" w:hAnsiTheme="minorHAnsi" w:cstheme="minorHAnsi"/>
          <w:sz w:val="20"/>
          <w:szCs w:val="20"/>
        </w:rPr>
      </w:pPr>
      <w:r>
        <w:rPr>
          <w:rFonts w:asciiTheme="minorHAnsi" w:hAnsiTheme="minorHAnsi"/>
          <w:sz w:val="20"/>
        </w:rPr>
        <w:t>DELWP coordinará las acciones de participación de las partes interesadas, que incluyen un comunicado de prensa anunciando el proyecto antes de las operaciones de estudio y la notificación específica de las partes interesadas seleccionadas (como el gobierno local, las asociaciones agrícolas, las Partes Aborígenes Registradas, la Policía de Victoria, los administradores de parques y reservas).</w:t>
      </w:r>
    </w:p>
    <w:p w14:paraId="4119774B" w14:textId="77777777" w:rsidR="00F308F5" w:rsidRPr="00A02FAF" w:rsidRDefault="00F308F5" w:rsidP="00802AF1">
      <w:pPr>
        <w:pStyle w:val="ReplyLet"/>
        <w:numPr>
          <w:ilvl w:val="0"/>
          <w:numId w:val="22"/>
        </w:numPr>
        <w:spacing w:after="120"/>
        <w:rPr>
          <w:rFonts w:asciiTheme="minorHAnsi" w:eastAsia="Arial" w:hAnsiTheme="minorHAnsi" w:cstheme="minorHAnsi"/>
          <w:sz w:val="20"/>
          <w:szCs w:val="20"/>
        </w:rPr>
      </w:pPr>
      <w:r>
        <w:rPr>
          <w:rFonts w:asciiTheme="minorHAnsi" w:hAnsiTheme="minorHAnsi"/>
          <w:sz w:val="20"/>
        </w:rPr>
        <w:t>El contratista deberá organizar todas las comunicaciones necesarias para garantizar la seguridad de las operaciones aéreas.</w:t>
      </w:r>
    </w:p>
    <w:p w14:paraId="09024414" w14:textId="77777777" w:rsidR="00F308F5" w:rsidRPr="00A02FAF" w:rsidRDefault="00F308F5" w:rsidP="00F308F5">
      <w:pPr>
        <w:pStyle w:val="ReplyLet"/>
        <w:spacing w:after="120"/>
        <w:rPr>
          <w:rFonts w:asciiTheme="minorHAnsi" w:eastAsia="Arial" w:hAnsiTheme="minorHAnsi" w:cstheme="minorHAnsi"/>
          <w:sz w:val="20"/>
          <w:szCs w:val="20"/>
        </w:rPr>
      </w:pPr>
      <w:r>
        <w:rPr>
          <w:rFonts w:asciiTheme="minorHAnsi" w:hAnsiTheme="minorHAnsi"/>
          <w:b/>
          <w:sz w:val="20"/>
        </w:rPr>
        <w:t>Justificación del proyecto</w:t>
      </w:r>
    </w:p>
    <w:p w14:paraId="36FA5FD9" w14:textId="77777777" w:rsidR="00F308F5" w:rsidRPr="00A02FAF" w:rsidRDefault="00F308F5" w:rsidP="00802AF1">
      <w:pPr>
        <w:pStyle w:val="ReplyLet"/>
        <w:numPr>
          <w:ilvl w:val="0"/>
          <w:numId w:val="25"/>
        </w:numPr>
        <w:spacing w:after="120"/>
        <w:rPr>
          <w:rFonts w:asciiTheme="minorHAnsi" w:eastAsia="Arial" w:hAnsiTheme="minorHAnsi" w:cstheme="minorHAnsi"/>
          <w:sz w:val="20"/>
          <w:szCs w:val="20"/>
        </w:rPr>
      </w:pPr>
      <w:r>
        <w:rPr>
          <w:rFonts w:asciiTheme="minorHAnsi" w:hAnsiTheme="minorHAnsi"/>
          <w:sz w:val="20"/>
        </w:rPr>
        <w:t>La determinación de la altura a partir del GPS es importante debido al aumento de la dependencia y las expectativas del posicionamiento GPS en las empresas y en nuestra sociedad.</w:t>
      </w:r>
    </w:p>
    <w:p w14:paraId="3E3BE498" w14:textId="77777777" w:rsidR="00F308F5" w:rsidRPr="00A02FAF" w:rsidRDefault="00F308F5" w:rsidP="00802AF1">
      <w:pPr>
        <w:pStyle w:val="ReplyLet"/>
        <w:numPr>
          <w:ilvl w:val="0"/>
          <w:numId w:val="21"/>
        </w:numPr>
        <w:spacing w:after="120"/>
        <w:ind w:left="714" w:hanging="357"/>
        <w:rPr>
          <w:rFonts w:asciiTheme="minorHAnsi" w:eastAsia="Arial" w:hAnsiTheme="minorHAnsi" w:cstheme="minorHAnsi"/>
          <w:sz w:val="20"/>
          <w:szCs w:val="20"/>
        </w:rPr>
      </w:pPr>
      <w:r>
        <w:rPr>
          <w:rFonts w:asciiTheme="minorHAnsi" w:hAnsiTheme="minorHAnsi"/>
          <w:sz w:val="20"/>
        </w:rPr>
        <w:t>La tecnología de posicionamiento GPS está mejorando rápidamente en términos de precisión y fiabilidad.  En el presupuesto federal de 2018-19, el Gobierno australiano invirtió 224,9 millones de dólares en posicionamiento preciso para Australia.  DELWP contribuye a esta iniciativa de "Posicionamiento de Australia", con la que se espera conseguir un posicionamiento de tres centímetros de precisión en cualquier lugar de Australia donde haya cobertura móvil y de diez centímetros en el resto.</w:t>
      </w:r>
    </w:p>
    <w:p w14:paraId="1ABD701D" w14:textId="77777777" w:rsidR="00F308F5" w:rsidRPr="00A02FAF" w:rsidRDefault="00F308F5" w:rsidP="00802AF1">
      <w:pPr>
        <w:pStyle w:val="ReplyLet"/>
        <w:numPr>
          <w:ilvl w:val="0"/>
          <w:numId w:val="21"/>
        </w:numPr>
        <w:spacing w:after="120"/>
        <w:ind w:left="714" w:hanging="357"/>
        <w:rPr>
          <w:rFonts w:asciiTheme="minorHAnsi" w:eastAsia="Arial" w:hAnsiTheme="minorHAnsi" w:cstheme="minorHAnsi"/>
          <w:sz w:val="20"/>
          <w:szCs w:val="20"/>
        </w:rPr>
      </w:pPr>
      <w:r>
        <w:rPr>
          <w:rFonts w:asciiTheme="minorHAnsi" w:hAnsiTheme="minorHAnsi"/>
          <w:sz w:val="20"/>
        </w:rPr>
        <w:t xml:space="preserve">Para aprovechar estos avances de la tecnología de posicionamiento GPS, es importante que el modelo de gravedad, que permite determinar las alturas del mundo real, sea lo más preciso y fiable posible. </w:t>
      </w:r>
    </w:p>
    <w:p w14:paraId="7082DAA7" w14:textId="77777777" w:rsidR="00F308F5" w:rsidRPr="00A02FAF" w:rsidRDefault="00F308F5" w:rsidP="00802AF1">
      <w:pPr>
        <w:pStyle w:val="ReplyLet"/>
        <w:keepNext/>
        <w:keepLines/>
        <w:numPr>
          <w:ilvl w:val="0"/>
          <w:numId w:val="21"/>
        </w:numPr>
        <w:spacing w:after="120"/>
        <w:ind w:left="714" w:hanging="357"/>
        <w:rPr>
          <w:rFonts w:asciiTheme="minorHAnsi" w:eastAsia="Arial" w:hAnsiTheme="minorHAnsi" w:cstheme="minorHAnsi"/>
          <w:sz w:val="20"/>
          <w:szCs w:val="20"/>
        </w:rPr>
      </w:pPr>
      <w:r>
        <w:rPr>
          <w:rFonts w:asciiTheme="minorHAnsi" w:hAnsiTheme="minorHAnsi"/>
          <w:sz w:val="20"/>
        </w:rPr>
        <w:t>El posicionamiento GPS es cada vez más accesible, lo que fomenta la innovación en aplicaciones existentes y emergentes, muchas de las cuales requieren información precisa sobre la altura.  Por ejemplo:</w:t>
      </w:r>
    </w:p>
    <w:p w14:paraId="670B3BDE"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Pr>
          <w:rFonts w:asciiTheme="minorHAnsi" w:hAnsiTheme="minorHAnsi"/>
          <w:sz w:val="20"/>
        </w:rPr>
        <w:t>Las prácticas topográficas modernas utilizan el GPS y el modelo gravimétrico para medir alturas con el fin de apoyar las actividades de construcción y desarrollo, en particular las relacionadas con la gestión del agua.</w:t>
      </w:r>
    </w:p>
    <w:p w14:paraId="35048F96"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Pr>
          <w:rFonts w:asciiTheme="minorHAnsi" w:hAnsiTheme="minorHAnsi"/>
          <w:sz w:val="20"/>
        </w:rPr>
        <w:t xml:space="preserve">La cartografía aérea (por ejemplo, </w:t>
      </w:r>
      <w:proofErr w:type="spellStart"/>
      <w:r>
        <w:rPr>
          <w:rFonts w:asciiTheme="minorHAnsi" w:hAnsiTheme="minorHAnsi"/>
          <w:sz w:val="20"/>
        </w:rPr>
        <w:t>LiDAR</w:t>
      </w:r>
      <w:proofErr w:type="spellEnd"/>
      <w:r>
        <w:rPr>
          <w:rFonts w:asciiTheme="minorHAnsi" w:hAnsiTheme="minorHAnsi"/>
          <w:sz w:val="20"/>
        </w:rPr>
        <w:t>) depende del modelo de gravedad y del posicionamiento GPS para crear modelos de elevación (por ejemplo, MDT).</w:t>
      </w:r>
    </w:p>
    <w:p w14:paraId="0B054277"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Pr>
          <w:rFonts w:asciiTheme="minorHAnsi" w:hAnsiTheme="minorHAnsi"/>
          <w:sz w:val="20"/>
        </w:rPr>
        <w:t>Los modelos de elevación son un componente esencial en la planificación del desarrollo, la gestión del agua y las costas y el análisis de riesgos medioambientales (por ejemplo, inundaciones, subida del nivel del mar y riesgo de incendios forestales).</w:t>
      </w:r>
    </w:p>
    <w:p w14:paraId="63D381F4"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Pr>
          <w:rFonts w:asciiTheme="minorHAnsi" w:hAnsiTheme="minorHAnsi"/>
          <w:sz w:val="20"/>
        </w:rPr>
        <w:t>Una amplia gama de aplicaciones (por ejemplo, construcción, planificación, agricultura, transporte, servicios de emergencia) se verán favorecidas por la mejora de la altura GPS y la interacción con modelos de elevación y productos cartográficos mejorados.</w:t>
      </w:r>
    </w:p>
    <w:p w14:paraId="442D6CB8" w14:textId="77777777" w:rsidR="00F308F5" w:rsidRPr="00A02FAF" w:rsidRDefault="00F308F5" w:rsidP="00802AF1">
      <w:pPr>
        <w:pStyle w:val="ReplyLet"/>
        <w:numPr>
          <w:ilvl w:val="0"/>
          <w:numId w:val="25"/>
        </w:numPr>
        <w:spacing w:after="120"/>
        <w:ind w:left="357" w:hanging="357"/>
        <w:rPr>
          <w:rFonts w:asciiTheme="minorHAnsi" w:eastAsia="Arial" w:hAnsiTheme="minorHAnsi" w:cstheme="minorHAnsi"/>
          <w:sz w:val="20"/>
          <w:szCs w:val="20"/>
        </w:rPr>
      </w:pPr>
      <w:r>
        <w:rPr>
          <w:rFonts w:asciiTheme="minorHAnsi" w:hAnsiTheme="minorHAnsi"/>
          <w:sz w:val="20"/>
        </w:rPr>
        <w:t xml:space="preserve">Australia se dispone a implantar un marco de referencia de altura nacional modernizado, basado íntegramente en el modelo nacional de gravedad. </w:t>
      </w:r>
    </w:p>
    <w:p w14:paraId="1DB0AB15" w14:textId="77777777" w:rsidR="00F308F5" w:rsidRPr="00A02FAF" w:rsidRDefault="00F308F5" w:rsidP="00802AF1">
      <w:pPr>
        <w:pStyle w:val="ReplyLet"/>
        <w:numPr>
          <w:ilvl w:val="0"/>
          <w:numId w:val="20"/>
        </w:numPr>
        <w:spacing w:after="120"/>
        <w:rPr>
          <w:rFonts w:asciiTheme="minorHAnsi" w:eastAsia="Arial" w:hAnsiTheme="minorHAnsi" w:cstheme="minorHAnsi"/>
          <w:sz w:val="20"/>
          <w:szCs w:val="20"/>
        </w:rPr>
      </w:pPr>
      <w:r>
        <w:rPr>
          <w:rFonts w:asciiTheme="minorHAnsi" w:hAnsiTheme="minorHAnsi"/>
          <w:sz w:val="20"/>
        </w:rPr>
        <w:t xml:space="preserve">La obtención de datos adicionales sobre la gravedad y la mejora del modelo de gravedad son necesarias para garantizar que Victoria esté preparada para adoptar el nuevo marco de referencia de altura nacional y obtener todos sus beneficios. </w:t>
      </w:r>
    </w:p>
    <w:p w14:paraId="1DA00F1C" w14:textId="77777777" w:rsidR="00F308F5" w:rsidRPr="00A02FAF" w:rsidRDefault="00F308F5" w:rsidP="00802AF1">
      <w:pPr>
        <w:pStyle w:val="ReplyLet"/>
        <w:numPr>
          <w:ilvl w:val="0"/>
          <w:numId w:val="20"/>
        </w:numPr>
        <w:spacing w:after="120"/>
        <w:rPr>
          <w:rFonts w:asciiTheme="minorHAnsi" w:eastAsia="Arial" w:hAnsiTheme="minorHAnsi" w:cstheme="minorHAnsi"/>
          <w:sz w:val="20"/>
          <w:szCs w:val="20"/>
        </w:rPr>
      </w:pPr>
      <w:r>
        <w:rPr>
          <w:rFonts w:asciiTheme="minorHAnsi" w:hAnsiTheme="minorHAnsi"/>
          <w:sz w:val="20"/>
        </w:rPr>
        <w:lastRenderedPageBreak/>
        <w:t xml:space="preserve">El actual marco nacional de referencia de alturas, el </w:t>
      </w:r>
      <w:proofErr w:type="spellStart"/>
      <w:r>
        <w:rPr>
          <w:rFonts w:asciiTheme="minorHAnsi" w:hAnsiTheme="minorHAnsi"/>
          <w:sz w:val="20"/>
        </w:rPr>
        <w:t>Australian</w:t>
      </w:r>
      <w:proofErr w:type="spellEnd"/>
      <w:r>
        <w:rPr>
          <w:rFonts w:asciiTheme="minorHAnsi" w:hAnsiTheme="minorHAnsi"/>
          <w:sz w:val="20"/>
        </w:rPr>
        <w:t xml:space="preserve"> </w:t>
      </w:r>
      <w:proofErr w:type="spellStart"/>
      <w:r>
        <w:rPr>
          <w:rFonts w:asciiTheme="minorHAnsi" w:hAnsiTheme="minorHAnsi"/>
          <w:sz w:val="20"/>
        </w:rPr>
        <w:t>Height</w:t>
      </w:r>
      <w:proofErr w:type="spellEnd"/>
      <w:r>
        <w:rPr>
          <w:rFonts w:asciiTheme="minorHAnsi" w:hAnsiTheme="minorHAnsi"/>
          <w:sz w:val="20"/>
        </w:rPr>
        <w:t xml:space="preserve"> Datum 1971 (AHD71), se basa en el nivel medio del mar de finales de los años sesenta, contiene muchos errores y resulta engorroso cuando interactúa con la tecnología de posicionamiento GPS. </w:t>
      </w:r>
    </w:p>
    <w:p w14:paraId="20706DC8" w14:textId="77777777" w:rsidR="00F308F5" w:rsidRPr="00A02FAF" w:rsidRDefault="00F308F5" w:rsidP="00802AF1">
      <w:pPr>
        <w:pStyle w:val="ReplyLet"/>
        <w:numPr>
          <w:ilvl w:val="0"/>
          <w:numId w:val="20"/>
        </w:numPr>
        <w:spacing w:after="120"/>
        <w:rPr>
          <w:rFonts w:asciiTheme="minorHAnsi" w:eastAsia="Arial" w:hAnsiTheme="minorHAnsi" w:cstheme="minorHAnsi"/>
          <w:sz w:val="20"/>
          <w:szCs w:val="20"/>
        </w:rPr>
      </w:pPr>
      <w:r>
        <w:rPr>
          <w:rFonts w:asciiTheme="minorHAnsi" w:hAnsiTheme="minorHAnsi"/>
          <w:sz w:val="20"/>
        </w:rPr>
        <w:t>El nuevo marco nacional de referencia de alturas basado en un modelo gravitatorio funcionará a la perfección con la tecnología GPS y facilitará una determinación de alturas coherente, precisa y fiable en toda Australia.</w:t>
      </w:r>
    </w:p>
    <w:p w14:paraId="14304582" w14:textId="77777777" w:rsidR="00F308F5" w:rsidRPr="00A02FAF" w:rsidRDefault="00F308F5" w:rsidP="00802AF1">
      <w:pPr>
        <w:pStyle w:val="ReplyLet"/>
        <w:numPr>
          <w:ilvl w:val="0"/>
          <w:numId w:val="20"/>
        </w:numPr>
        <w:spacing w:after="120"/>
        <w:rPr>
          <w:rFonts w:asciiTheme="minorHAnsi" w:eastAsia="Arial" w:hAnsiTheme="minorHAnsi" w:cstheme="minorHAnsi"/>
          <w:sz w:val="20"/>
          <w:szCs w:val="20"/>
        </w:rPr>
      </w:pPr>
      <w:r>
        <w:rPr>
          <w:rFonts w:asciiTheme="minorHAnsi" w:hAnsiTheme="minorHAnsi"/>
          <w:sz w:val="20"/>
        </w:rPr>
        <w:t>A escala internacional (Canadá, Nueva Zelanda y Estados Unidos) se están adoptando marcos de referencia de altura nacionales modernizados basados en modelos gravitacionales.  En cada país, se obtuvieron datos de gravedad aéreos adicionales para mejorar el modelo de gravedad antes de su publicación.</w:t>
      </w:r>
    </w:p>
    <w:p w14:paraId="1AE75A61" w14:textId="77777777" w:rsidR="00F308F5" w:rsidRPr="00A02FAF" w:rsidRDefault="00F308F5" w:rsidP="00802AF1">
      <w:pPr>
        <w:pStyle w:val="ReplyLet"/>
        <w:numPr>
          <w:ilvl w:val="0"/>
          <w:numId w:val="20"/>
        </w:numPr>
        <w:spacing w:after="120"/>
        <w:rPr>
          <w:rFonts w:asciiTheme="minorHAnsi" w:eastAsia="Arial" w:hAnsiTheme="minorHAnsi" w:cstheme="minorHAnsi"/>
          <w:sz w:val="20"/>
          <w:szCs w:val="20"/>
        </w:rPr>
      </w:pPr>
      <w:r>
        <w:rPr>
          <w:rFonts w:asciiTheme="minorHAnsi" w:hAnsiTheme="minorHAnsi"/>
          <w:sz w:val="20"/>
        </w:rPr>
        <w:t xml:space="preserve">Victoria, a través del DELWP, lidera en Australia estos estudios de gravedad aerotransportada con el fin de perfeccionar el modelo de gravedad y mejorar la determinación de la altura a partir del posicionamiento GPS. </w:t>
      </w:r>
    </w:p>
    <w:p w14:paraId="38830006" w14:textId="77777777" w:rsidR="00F308F5" w:rsidRPr="00A02FAF" w:rsidRDefault="00F308F5" w:rsidP="00802AF1">
      <w:pPr>
        <w:pStyle w:val="ReplyLet"/>
        <w:numPr>
          <w:ilvl w:val="0"/>
          <w:numId w:val="25"/>
        </w:numPr>
        <w:spacing w:after="120"/>
        <w:ind w:left="357" w:hanging="357"/>
        <w:rPr>
          <w:rFonts w:asciiTheme="minorHAnsi" w:eastAsia="Arial" w:hAnsiTheme="minorHAnsi" w:cstheme="minorHAnsi"/>
          <w:sz w:val="20"/>
          <w:szCs w:val="20"/>
        </w:rPr>
      </w:pPr>
      <w:r>
        <w:rPr>
          <w:rFonts w:asciiTheme="minorHAnsi" w:hAnsiTheme="minorHAnsi"/>
          <w:sz w:val="20"/>
        </w:rPr>
        <w:t xml:space="preserve">Los datos gravimétricos también contribuirán a las aplicaciones de cartografía geofísica y geológica. </w:t>
      </w:r>
    </w:p>
    <w:p w14:paraId="14A4B648" w14:textId="77777777" w:rsidR="00F308F5" w:rsidRPr="00A02FAF" w:rsidRDefault="00F308F5" w:rsidP="00802AF1">
      <w:pPr>
        <w:pStyle w:val="ReplyLet"/>
        <w:numPr>
          <w:ilvl w:val="0"/>
          <w:numId w:val="19"/>
        </w:numPr>
        <w:spacing w:after="120"/>
        <w:rPr>
          <w:rFonts w:asciiTheme="minorHAnsi" w:eastAsia="Arial" w:hAnsiTheme="minorHAnsi" w:cstheme="minorHAnsi"/>
          <w:sz w:val="20"/>
          <w:szCs w:val="20"/>
        </w:rPr>
      </w:pPr>
      <w:r>
        <w:rPr>
          <w:rFonts w:asciiTheme="minorHAnsi" w:hAnsiTheme="minorHAnsi"/>
          <w:sz w:val="20"/>
        </w:rPr>
        <w:t>GA mantiene una base nacional de datos gravimétricos que incluye una combinación de datos gravimétricos terrestres y aéreos recogidos a lo largo de muchas décadas, la mayoría de los cuales se capturaron para apoyar la cartografía geofísica y geológica.</w:t>
      </w:r>
    </w:p>
    <w:p w14:paraId="0DF1A24E" w14:textId="77777777" w:rsidR="00F308F5" w:rsidRPr="00A02FAF" w:rsidRDefault="00F308F5" w:rsidP="00802AF1">
      <w:pPr>
        <w:pStyle w:val="ReplyLet"/>
        <w:numPr>
          <w:ilvl w:val="0"/>
          <w:numId w:val="19"/>
        </w:numPr>
        <w:spacing w:after="120"/>
        <w:rPr>
          <w:rFonts w:asciiTheme="minorHAnsi" w:eastAsia="Arial" w:hAnsiTheme="minorHAnsi" w:cstheme="minorHAnsi"/>
          <w:sz w:val="20"/>
          <w:szCs w:val="20"/>
        </w:rPr>
      </w:pPr>
      <w:r>
        <w:rPr>
          <w:rFonts w:asciiTheme="minorHAnsi" w:hAnsiTheme="minorHAnsi"/>
          <w:sz w:val="20"/>
        </w:rPr>
        <w:t xml:space="preserve">GSV (DJPR) ha obtenido datos gravimétricos aéreos sobre las costas de </w:t>
      </w:r>
      <w:proofErr w:type="spellStart"/>
      <w:r>
        <w:rPr>
          <w:rFonts w:asciiTheme="minorHAnsi" w:hAnsiTheme="minorHAnsi"/>
          <w:sz w:val="20"/>
        </w:rPr>
        <w:t>Gippsland</w:t>
      </w:r>
      <w:proofErr w:type="spellEnd"/>
      <w:r>
        <w:rPr>
          <w:rFonts w:asciiTheme="minorHAnsi" w:hAnsiTheme="minorHAnsi"/>
          <w:sz w:val="20"/>
        </w:rPr>
        <w:t xml:space="preserve"> y Victoria Occidental para apoyar la cartografía geofísica y geológica. </w:t>
      </w:r>
    </w:p>
    <w:p w14:paraId="09EC3C04" w14:textId="77777777" w:rsidR="00F308F5" w:rsidRPr="00A02FAF" w:rsidRDefault="00F308F5" w:rsidP="00802AF1">
      <w:pPr>
        <w:pStyle w:val="ReplyLet"/>
        <w:numPr>
          <w:ilvl w:val="0"/>
          <w:numId w:val="19"/>
        </w:numPr>
        <w:spacing w:after="120"/>
        <w:rPr>
          <w:rFonts w:asciiTheme="minorHAnsi" w:eastAsia="Arial" w:hAnsiTheme="minorHAnsi" w:cstheme="minorHAnsi"/>
          <w:sz w:val="20"/>
          <w:szCs w:val="20"/>
        </w:rPr>
      </w:pPr>
      <w:r>
        <w:rPr>
          <w:rFonts w:asciiTheme="minorHAnsi" w:hAnsiTheme="minorHAnsi"/>
          <w:sz w:val="20"/>
        </w:rPr>
        <w:t>Reconociendo el interés compartido en los datos de gravedad aerotransportados y los beneficios de la colaboración, GSV (DJPR) contribuye a la financiación de este proyecto, en particular para densificar la captura de datos de gravedad sobre Victoria Oriental.</w:t>
      </w:r>
    </w:p>
    <w:p w14:paraId="46C72957" w14:textId="77777777" w:rsidR="00F308F5" w:rsidRPr="00A02FAF" w:rsidRDefault="00F308F5" w:rsidP="00802AF1">
      <w:pPr>
        <w:pStyle w:val="ReplyLet"/>
        <w:numPr>
          <w:ilvl w:val="0"/>
          <w:numId w:val="19"/>
        </w:numPr>
        <w:spacing w:after="120"/>
        <w:rPr>
          <w:rFonts w:asciiTheme="minorHAnsi" w:eastAsia="Arial" w:hAnsiTheme="minorHAnsi" w:cstheme="minorHAnsi"/>
          <w:sz w:val="20"/>
          <w:szCs w:val="20"/>
        </w:rPr>
      </w:pPr>
      <w:r>
        <w:rPr>
          <w:rFonts w:asciiTheme="minorHAnsi" w:hAnsiTheme="minorHAnsi"/>
          <w:sz w:val="20"/>
        </w:rPr>
        <w:t>Los estudios gravimétricos aportan ventajas a otras aplicaciones, entre ellas:</w:t>
      </w:r>
    </w:p>
    <w:p w14:paraId="6189B7CF"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Pr>
          <w:rFonts w:asciiTheme="minorHAnsi" w:hAnsiTheme="minorHAnsi"/>
          <w:sz w:val="20"/>
        </w:rPr>
        <w:t>permitir a los gestores del territorio obtener un amplio conocimiento de las reservas de aguas subterráneas;</w:t>
      </w:r>
    </w:p>
    <w:p w14:paraId="7B5D6BCB"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Pr>
          <w:rFonts w:asciiTheme="minorHAnsi" w:hAnsiTheme="minorHAnsi"/>
          <w:sz w:val="20"/>
        </w:rPr>
        <w:t>ayudar a los ingenieros a identificar los principales riesgos naturales</w:t>
      </w:r>
    </w:p>
    <w:p w14:paraId="49FD44A7"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Pr>
          <w:rFonts w:asciiTheme="minorHAnsi" w:hAnsiTheme="minorHAnsi"/>
          <w:sz w:val="20"/>
        </w:rPr>
        <w:t>ayudar a las empresas de exploración minera y energética a decidir dónde explorar.</w:t>
      </w:r>
    </w:p>
    <w:p w14:paraId="143FA8E4" w14:textId="77777777" w:rsidR="00F308F5" w:rsidRPr="00A02FAF" w:rsidRDefault="00F308F5" w:rsidP="00F308F5">
      <w:pPr>
        <w:jc w:val="both"/>
        <w:rPr>
          <w:rFonts w:asciiTheme="minorHAnsi" w:eastAsia="Arial" w:hAnsiTheme="minorHAnsi" w:cstheme="minorHAnsi"/>
          <w:sz w:val="20"/>
          <w:szCs w:val="20"/>
        </w:rPr>
      </w:pPr>
    </w:p>
    <w:p w14:paraId="693EEDB8" w14:textId="77777777" w:rsidR="00F308F5" w:rsidRPr="00A02FAF" w:rsidRDefault="00F308F5" w:rsidP="00F308F5">
      <w:pPr>
        <w:pStyle w:val="DELWPMiBSTemplateHeading1"/>
        <w:rPr>
          <w:rFonts w:asciiTheme="minorHAnsi" w:eastAsia="Arial" w:hAnsiTheme="minorHAnsi" w:cstheme="minorHAnsi"/>
          <w:sz w:val="20"/>
          <w:szCs w:val="20"/>
        </w:rPr>
      </w:pPr>
      <w:bookmarkStart w:id="43" w:name="_Toc210747121"/>
      <w:r>
        <w:rPr>
          <w:rFonts w:asciiTheme="minorHAnsi" w:hAnsiTheme="minorHAnsi"/>
          <w:sz w:val="20"/>
        </w:rPr>
        <w:t>Contexto</w:t>
      </w:r>
      <w:bookmarkEnd w:id="43"/>
    </w:p>
    <w:p w14:paraId="2E32A335" w14:textId="77777777" w:rsidR="00F308F5" w:rsidRPr="00A02FAF" w:rsidRDefault="00F308F5" w:rsidP="00802AF1">
      <w:pPr>
        <w:pStyle w:val="ReplyLet"/>
        <w:numPr>
          <w:ilvl w:val="0"/>
          <w:numId w:val="25"/>
        </w:numPr>
        <w:spacing w:after="120"/>
        <w:rPr>
          <w:rFonts w:asciiTheme="minorHAnsi" w:eastAsia="Arial" w:hAnsiTheme="minorHAnsi" w:cstheme="minorHAnsi"/>
          <w:sz w:val="20"/>
          <w:szCs w:val="20"/>
        </w:rPr>
      </w:pPr>
      <w:r>
        <w:rPr>
          <w:rFonts w:asciiTheme="minorHAnsi" w:hAnsiTheme="minorHAnsi"/>
          <w:sz w:val="20"/>
        </w:rPr>
        <w:t>La geodesia, dentro de la SGV, se encarga de gestionar la infraestructura, los servicios y los marcos de referencia espacial que permiten un posicionamiento de alta precisión en beneficio de la comunidad victoriana.  Esto incluye el desarrollo, el mantenimiento continuo y la mejora del marco de referencia para la altura.</w:t>
      </w:r>
    </w:p>
    <w:p w14:paraId="67ABE94A" w14:textId="77777777" w:rsidR="00F308F5" w:rsidRPr="00A02FAF" w:rsidRDefault="00F308F5" w:rsidP="00802AF1">
      <w:pPr>
        <w:pStyle w:val="ReplyLet"/>
        <w:keepNext/>
        <w:keepLines/>
        <w:numPr>
          <w:ilvl w:val="0"/>
          <w:numId w:val="18"/>
        </w:numPr>
        <w:spacing w:after="120"/>
        <w:ind w:left="714" w:hanging="357"/>
        <w:rPr>
          <w:rFonts w:asciiTheme="minorHAnsi" w:eastAsia="Arial" w:hAnsiTheme="minorHAnsi" w:cstheme="minorHAnsi"/>
          <w:sz w:val="20"/>
          <w:szCs w:val="20"/>
        </w:rPr>
      </w:pPr>
      <w:r>
        <w:rPr>
          <w:rFonts w:asciiTheme="minorHAnsi" w:hAnsiTheme="minorHAnsi"/>
          <w:sz w:val="20"/>
        </w:rPr>
        <w:t>La geodesia proporciona acceso al marco de referencia de altura nacional mediante infraestructura física e información digital, entre otras cosas:</w:t>
      </w:r>
    </w:p>
    <w:p w14:paraId="4921AF32"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Pr>
          <w:rFonts w:asciiTheme="minorHAnsi" w:hAnsiTheme="minorHAnsi"/>
          <w:sz w:val="20"/>
        </w:rPr>
        <w:t xml:space="preserve">red de más de 100 estaciones de referencia GPS que prestan servicios de posicionamiento por satélite en tiempo real en todo el estado de Victoria; </w:t>
      </w:r>
    </w:p>
    <w:p w14:paraId="2C4AFFE9"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Pr>
          <w:rFonts w:asciiTheme="minorHAnsi" w:hAnsiTheme="minorHAnsi"/>
          <w:sz w:val="20"/>
        </w:rPr>
        <w:t>red de más de 40.000 marcas de control topográfico terrestre con información precisa de coordenadas.</w:t>
      </w:r>
    </w:p>
    <w:p w14:paraId="544852F4" w14:textId="77777777" w:rsidR="00F308F5" w:rsidRPr="00A02FAF" w:rsidRDefault="00F308F5" w:rsidP="00802AF1">
      <w:pPr>
        <w:pStyle w:val="ReplyLet"/>
        <w:numPr>
          <w:ilvl w:val="0"/>
          <w:numId w:val="18"/>
        </w:numPr>
        <w:spacing w:after="120"/>
        <w:rPr>
          <w:rFonts w:asciiTheme="minorHAnsi" w:eastAsia="Arial" w:hAnsiTheme="minorHAnsi" w:cstheme="minorHAnsi"/>
          <w:sz w:val="20"/>
          <w:szCs w:val="20"/>
        </w:rPr>
      </w:pPr>
      <w:r>
        <w:rPr>
          <w:rFonts w:asciiTheme="minorHAnsi" w:hAnsiTheme="minorHAnsi"/>
          <w:sz w:val="20"/>
        </w:rPr>
        <w:t>Estos servicios se basan en el modelo de gravedad para proporcionar a los clientes un acceso fácil a información precisa sobre la altura, alineada con el marco de referencia nacional de alturas.</w:t>
      </w:r>
    </w:p>
    <w:p w14:paraId="75A33527" w14:textId="77777777" w:rsidR="00F308F5" w:rsidRPr="00A02FAF" w:rsidRDefault="00F308F5" w:rsidP="00802AF1">
      <w:pPr>
        <w:pStyle w:val="ReplyLet"/>
        <w:numPr>
          <w:ilvl w:val="0"/>
          <w:numId w:val="18"/>
        </w:numPr>
        <w:spacing w:after="120"/>
        <w:rPr>
          <w:rFonts w:asciiTheme="minorHAnsi" w:eastAsia="Arial" w:hAnsiTheme="minorHAnsi" w:cstheme="minorHAnsi"/>
          <w:sz w:val="20"/>
          <w:szCs w:val="20"/>
        </w:rPr>
      </w:pPr>
      <w:r>
        <w:rPr>
          <w:rFonts w:asciiTheme="minorHAnsi" w:hAnsiTheme="minorHAnsi"/>
          <w:sz w:val="20"/>
        </w:rPr>
        <w:t xml:space="preserve">Otros grupos de la SLAI también suministran productos espaciales (por ejemplo, el conjunto de productos de elevación </w:t>
      </w:r>
      <w:proofErr w:type="spellStart"/>
      <w:r>
        <w:rPr>
          <w:rFonts w:asciiTheme="minorHAnsi" w:hAnsiTheme="minorHAnsi"/>
          <w:sz w:val="20"/>
        </w:rPr>
        <w:t>Vicmap</w:t>
      </w:r>
      <w:proofErr w:type="spellEnd"/>
      <w:r>
        <w:rPr>
          <w:rFonts w:asciiTheme="minorHAnsi" w:hAnsiTheme="minorHAnsi"/>
          <w:sz w:val="20"/>
        </w:rPr>
        <w:t>) que dependen de la información de altura derivada del modelo de gravedad y de las conexiones con la red de marcas de control topográfico.  Entre ellos se encuentran los modelos de contorno, de terreno digital y de elevación, muy utilizados por las administraciones públicas y la industria.</w:t>
      </w:r>
    </w:p>
    <w:p w14:paraId="113B0332" w14:textId="77777777" w:rsidR="00F308F5" w:rsidRPr="00A02FAF" w:rsidRDefault="00F308F5" w:rsidP="00802AF1">
      <w:pPr>
        <w:pStyle w:val="ReplyLet"/>
        <w:numPr>
          <w:ilvl w:val="0"/>
          <w:numId w:val="25"/>
        </w:numPr>
        <w:spacing w:after="120"/>
        <w:rPr>
          <w:rFonts w:asciiTheme="minorHAnsi" w:eastAsia="Arial" w:hAnsiTheme="minorHAnsi" w:cstheme="minorHAnsi"/>
          <w:sz w:val="20"/>
          <w:szCs w:val="20"/>
        </w:rPr>
      </w:pPr>
      <w:r>
        <w:rPr>
          <w:rFonts w:asciiTheme="minorHAnsi" w:hAnsiTheme="minorHAnsi"/>
          <w:sz w:val="20"/>
        </w:rPr>
        <w:t>El modelo de gravedad actual, conocido como AUSGeoid2020, ha sido manipulado para aproximarse al actual marco de referencia de altura nacional (AHD71) y tiene una incertidumbre superior a los diez centímetros.</w:t>
      </w:r>
    </w:p>
    <w:p w14:paraId="1FF6498B" w14:textId="77777777" w:rsidR="00F308F5" w:rsidRPr="00A02FAF" w:rsidRDefault="00F308F5" w:rsidP="00802AF1">
      <w:pPr>
        <w:pStyle w:val="ReplyLet"/>
        <w:numPr>
          <w:ilvl w:val="0"/>
          <w:numId w:val="17"/>
        </w:numPr>
        <w:spacing w:after="120"/>
        <w:rPr>
          <w:rFonts w:asciiTheme="minorHAnsi" w:eastAsia="Arial" w:hAnsiTheme="minorHAnsi" w:cstheme="minorHAnsi"/>
          <w:sz w:val="20"/>
          <w:szCs w:val="20"/>
        </w:rPr>
      </w:pPr>
      <w:r>
        <w:rPr>
          <w:rFonts w:asciiTheme="minorHAnsi" w:hAnsiTheme="minorHAnsi"/>
          <w:sz w:val="20"/>
        </w:rPr>
        <w:t>El modelo AUSGeoid2020 es un producto nacional desarrollado por GA que permite derivar alturas AHD71 a partir del posicionamiento GPS.</w:t>
      </w:r>
    </w:p>
    <w:p w14:paraId="46700BB3" w14:textId="77777777" w:rsidR="00F308F5" w:rsidRPr="00A02FAF" w:rsidRDefault="00F308F5" w:rsidP="00802AF1">
      <w:pPr>
        <w:pStyle w:val="ReplyLet"/>
        <w:numPr>
          <w:ilvl w:val="0"/>
          <w:numId w:val="17"/>
        </w:numPr>
        <w:spacing w:after="120"/>
        <w:rPr>
          <w:rFonts w:asciiTheme="minorHAnsi" w:eastAsia="Arial" w:hAnsiTheme="minorHAnsi" w:cstheme="minorHAnsi"/>
          <w:sz w:val="20"/>
          <w:szCs w:val="20"/>
        </w:rPr>
      </w:pPr>
      <w:r>
        <w:rPr>
          <w:rFonts w:asciiTheme="minorHAnsi" w:hAnsiTheme="minorHAnsi"/>
          <w:sz w:val="20"/>
        </w:rPr>
        <w:lastRenderedPageBreak/>
        <w:t>El modelo consta de un componente gravimétrico basado en mediciones de la gravedad y un componente geométrico.</w:t>
      </w:r>
    </w:p>
    <w:p w14:paraId="537DA054" w14:textId="77777777" w:rsidR="00F308F5" w:rsidRPr="00A02FAF" w:rsidRDefault="00F308F5" w:rsidP="00802AF1">
      <w:pPr>
        <w:pStyle w:val="ReplyLet"/>
        <w:numPr>
          <w:ilvl w:val="0"/>
          <w:numId w:val="17"/>
        </w:numPr>
        <w:spacing w:after="120"/>
        <w:rPr>
          <w:rFonts w:asciiTheme="minorHAnsi" w:eastAsia="Arial" w:hAnsiTheme="minorHAnsi" w:cstheme="minorHAnsi"/>
          <w:sz w:val="20"/>
          <w:szCs w:val="20"/>
        </w:rPr>
      </w:pPr>
      <w:r>
        <w:rPr>
          <w:rFonts w:asciiTheme="minorHAnsi" w:hAnsiTheme="minorHAnsi"/>
          <w:sz w:val="20"/>
        </w:rPr>
        <w:t>La geodesia, dentro de la SGV, contribuyó al desarrollo del componente geométrico del modelo suministrando más de 300 marcas de control topográfico con alturas precisas AHD71 y alturas elipsoidales GPS.</w:t>
      </w:r>
    </w:p>
    <w:p w14:paraId="157C893D" w14:textId="77777777" w:rsidR="00F308F5" w:rsidRPr="00A02FAF" w:rsidRDefault="00F308F5" w:rsidP="00802AF1">
      <w:pPr>
        <w:pStyle w:val="ReplyLet"/>
        <w:numPr>
          <w:ilvl w:val="0"/>
          <w:numId w:val="17"/>
        </w:numPr>
        <w:spacing w:after="120"/>
        <w:rPr>
          <w:rFonts w:asciiTheme="minorHAnsi" w:eastAsia="Arial" w:hAnsiTheme="minorHAnsi" w:cstheme="minorHAnsi"/>
          <w:sz w:val="20"/>
          <w:szCs w:val="20"/>
        </w:rPr>
      </w:pPr>
      <w:r>
        <w:rPr>
          <w:rFonts w:asciiTheme="minorHAnsi" w:hAnsiTheme="minorHAnsi"/>
          <w:sz w:val="20"/>
        </w:rPr>
        <w:t>El modelo AUSGeoid2020 tiene una incertidumbre superior a diez centímetros.  Los topógrafos deben llevar a cabo estrategias de manipulación de datos (por ejemplo, transformación de emplazamientos) para mejorar la coherencia de las alturas derivadas del GPS con las marcas de control topográfico local.</w:t>
      </w:r>
    </w:p>
    <w:p w14:paraId="65A9B104" w14:textId="77777777" w:rsidR="00F308F5" w:rsidRPr="00A02FAF" w:rsidRDefault="00F308F5" w:rsidP="00802AF1">
      <w:pPr>
        <w:pStyle w:val="ReplyLet"/>
        <w:numPr>
          <w:ilvl w:val="0"/>
          <w:numId w:val="17"/>
        </w:numPr>
        <w:spacing w:after="120"/>
        <w:rPr>
          <w:rFonts w:asciiTheme="minorHAnsi" w:eastAsia="Arial" w:hAnsiTheme="minorHAnsi" w:cstheme="minorHAnsi"/>
          <w:sz w:val="20"/>
          <w:szCs w:val="20"/>
        </w:rPr>
      </w:pPr>
      <w:r>
        <w:rPr>
          <w:rFonts w:asciiTheme="minorHAnsi" w:hAnsiTheme="minorHAnsi"/>
          <w:sz w:val="20"/>
        </w:rPr>
        <w:t>Los datos gravimétricos utilizados en el desarrollo del modelo AUSGeoid2020 se han obtenido principalmente para aplicaciones geofísicas y de cartografía geológica. Los usuarios del posicionamiento GPS se han beneficiado sustancialmente del uso secundario de estos datos para apoyar la determinación de la altura a partir del posicionamiento GPS.</w:t>
      </w:r>
    </w:p>
    <w:p w14:paraId="39F8C7B6" w14:textId="77777777" w:rsidR="00F308F5" w:rsidRPr="00A02FAF" w:rsidRDefault="00F308F5" w:rsidP="00802AF1">
      <w:pPr>
        <w:pStyle w:val="ReplyLet"/>
        <w:numPr>
          <w:ilvl w:val="0"/>
          <w:numId w:val="25"/>
        </w:numPr>
        <w:spacing w:after="120"/>
        <w:rPr>
          <w:rFonts w:asciiTheme="minorHAnsi" w:eastAsia="Arial" w:hAnsiTheme="minorHAnsi" w:cstheme="minorHAnsi"/>
          <w:sz w:val="20"/>
          <w:szCs w:val="20"/>
        </w:rPr>
      </w:pPr>
      <w:r>
        <w:rPr>
          <w:rFonts w:asciiTheme="minorHAnsi" w:hAnsiTheme="minorHAnsi"/>
          <w:sz w:val="20"/>
        </w:rPr>
        <w:t>GA tiene una amplia experiencia en la adquisición de datos geofísicos aerotransportados y gestionará la obtención y adquisición de los datos del estudio gravimétrico aerotransportado.</w:t>
      </w:r>
    </w:p>
    <w:p w14:paraId="1812621E" w14:textId="77777777" w:rsidR="00F308F5" w:rsidRPr="00A02FAF" w:rsidRDefault="00F308F5" w:rsidP="00802AF1">
      <w:pPr>
        <w:pStyle w:val="ReplyLet"/>
        <w:numPr>
          <w:ilvl w:val="0"/>
          <w:numId w:val="16"/>
        </w:numPr>
        <w:spacing w:after="120"/>
        <w:rPr>
          <w:rFonts w:asciiTheme="minorHAnsi" w:eastAsia="Arial" w:hAnsiTheme="minorHAnsi" w:cstheme="minorHAnsi"/>
          <w:sz w:val="20"/>
          <w:szCs w:val="20"/>
        </w:rPr>
      </w:pPr>
      <w:r>
        <w:rPr>
          <w:rFonts w:asciiTheme="minorHAnsi" w:hAnsiTheme="minorHAnsi"/>
          <w:sz w:val="20"/>
        </w:rPr>
        <w:t xml:space="preserve">DELWP, DJPR y GA diseñarán en colaboración los estudios gravimétricos aerotransportados y elaborarán el pliego de condiciones de la licitación abierta. </w:t>
      </w:r>
    </w:p>
    <w:p w14:paraId="144AD9F0" w14:textId="77777777" w:rsidR="00F308F5" w:rsidRPr="00A02FAF" w:rsidRDefault="00F308F5" w:rsidP="00802AF1">
      <w:pPr>
        <w:pStyle w:val="ReplyLet"/>
        <w:numPr>
          <w:ilvl w:val="0"/>
          <w:numId w:val="16"/>
        </w:numPr>
        <w:spacing w:after="120"/>
        <w:rPr>
          <w:rFonts w:asciiTheme="minorHAnsi" w:eastAsia="Arial" w:hAnsiTheme="minorHAnsi" w:cstheme="minorHAnsi"/>
          <w:sz w:val="20"/>
          <w:szCs w:val="20"/>
        </w:rPr>
      </w:pPr>
      <w:r>
        <w:rPr>
          <w:rFonts w:asciiTheme="minorHAnsi" w:hAnsiTheme="minorHAnsi"/>
          <w:sz w:val="20"/>
        </w:rPr>
        <w:t>Puede ser necesario modificar la extensión de la zona del proyecto, en función de la financiación disponible y de las ofertas presentadas.</w:t>
      </w:r>
    </w:p>
    <w:p w14:paraId="16979924" w14:textId="77777777" w:rsidR="00F308F5" w:rsidRPr="00A02FAF" w:rsidRDefault="00F308F5" w:rsidP="00802AF1">
      <w:pPr>
        <w:pStyle w:val="ReplyLet"/>
        <w:numPr>
          <w:ilvl w:val="0"/>
          <w:numId w:val="16"/>
        </w:numPr>
        <w:spacing w:after="120"/>
        <w:rPr>
          <w:rFonts w:asciiTheme="minorHAnsi" w:eastAsia="Arial" w:hAnsiTheme="minorHAnsi" w:cstheme="minorHAnsi"/>
          <w:sz w:val="20"/>
          <w:szCs w:val="20"/>
        </w:rPr>
      </w:pPr>
      <w:r>
        <w:rPr>
          <w:rFonts w:asciiTheme="minorHAnsi" w:hAnsiTheme="minorHAnsi"/>
          <w:sz w:val="20"/>
        </w:rPr>
        <w:t>GA gestionará las adquisiciones, de acuerdo con las normas de contratación de la Commonwealth, contratará al contratista y gestionará la adquisición de los datos del estudio aerotransportado de la gravedad.</w:t>
      </w:r>
    </w:p>
    <w:p w14:paraId="50DAC275" w14:textId="77777777" w:rsidR="00F308F5" w:rsidRPr="00A02FAF" w:rsidRDefault="00F308F5" w:rsidP="00802AF1">
      <w:pPr>
        <w:pStyle w:val="ReplyLet"/>
        <w:numPr>
          <w:ilvl w:val="0"/>
          <w:numId w:val="16"/>
        </w:numPr>
        <w:spacing w:after="120"/>
        <w:rPr>
          <w:rFonts w:asciiTheme="minorHAnsi" w:eastAsia="Arial" w:hAnsiTheme="minorHAnsi" w:cstheme="minorHAnsi"/>
          <w:sz w:val="20"/>
          <w:szCs w:val="20"/>
        </w:rPr>
      </w:pPr>
      <w:r>
        <w:rPr>
          <w:rFonts w:asciiTheme="minorHAnsi" w:hAnsiTheme="minorHAnsi"/>
          <w:sz w:val="20"/>
        </w:rPr>
        <w:t>DELWP, DJPR y GA participarán en el proceso de evaluación de las ofertas, detallado en el acuerdo de proyecto.</w:t>
      </w:r>
    </w:p>
    <w:p w14:paraId="7362EE2C" w14:textId="77777777" w:rsidR="00F308F5" w:rsidRPr="00A02FAF" w:rsidRDefault="00F308F5" w:rsidP="00802AF1">
      <w:pPr>
        <w:pStyle w:val="ReplyLet"/>
        <w:numPr>
          <w:ilvl w:val="0"/>
          <w:numId w:val="16"/>
        </w:numPr>
        <w:spacing w:after="120"/>
        <w:rPr>
          <w:rFonts w:asciiTheme="minorHAnsi" w:eastAsia="Arial" w:hAnsiTheme="minorHAnsi" w:cstheme="minorHAnsi"/>
          <w:sz w:val="20"/>
          <w:szCs w:val="20"/>
        </w:rPr>
      </w:pPr>
      <w:r>
        <w:rPr>
          <w:rFonts w:asciiTheme="minorHAnsi" w:hAnsiTheme="minorHAnsi"/>
          <w:sz w:val="20"/>
        </w:rPr>
        <w:t>Los datos obtenidos de los estudios gravimétricos aerotransportados (incluidos todos los derechos de propiedad intelectual de los datos) serán propiedad del Estado de Victoria a través de DELWP y DJPR.</w:t>
      </w:r>
    </w:p>
    <w:p w14:paraId="35580EDD" w14:textId="77777777" w:rsidR="00F308F5" w:rsidRPr="00A02FAF" w:rsidRDefault="00F308F5" w:rsidP="00802AF1">
      <w:pPr>
        <w:pStyle w:val="ReplyLet"/>
        <w:numPr>
          <w:ilvl w:val="0"/>
          <w:numId w:val="16"/>
        </w:numPr>
        <w:spacing w:after="120"/>
        <w:rPr>
          <w:rFonts w:asciiTheme="minorHAnsi" w:eastAsia="Arial" w:hAnsiTheme="minorHAnsi" w:cstheme="minorHAnsi"/>
          <w:sz w:val="20"/>
          <w:szCs w:val="20"/>
        </w:rPr>
      </w:pPr>
      <w:r>
        <w:rPr>
          <w:rFonts w:asciiTheme="minorHAnsi" w:hAnsiTheme="minorHAnsi"/>
          <w:sz w:val="20"/>
        </w:rPr>
        <w:t>El DELWP y el DJPR pondrán a disposición del público todos los datos gravimétricos aerotransportados en el marco del proyecto a través de la base de datos gravimétricos gestionada por GA.</w:t>
      </w:r>
    </w:p>
    <w:p w14:paraId="0E3EF7F3" w14:textId="77777777" w:rsidR="00F308F5" w:rsidRPr="00A02FAF" w:rsidRDefault="00F308F5" w:rsidP="00F308F5">
      <w:pPr>
        <w:jc w:val="both"/>
        <w:rPr>
          <w:rFonts w:asciiTheme="minorHAnsi" w:eastAsia="Arial" w:hAnsiTheme="minorHAnsi" w:cstheme="minorHAnsi"/>
          <w:color w:val="000000" w:themeColor="text1"/>
          <w:sz w:val="20"/>
          <w:szCs w:val="20"/>
        </w:rPr>
      </w:pPr>
    </w:p>
    <w:p w14:paraId="20BAD994" w14:textId="77777777" w:rsidR="00F308F5" w:rsidRPr="00A02FAF" w:rsidRDefault="00F308F5" w:rsidP="00F308F5">
      <w:pPr>
        <w:pStyle w:val="DELWPMiBSTemplateHeading1"/>
        <w:rPr>
          <w:rFonts w:asciiTheme="minorHAnsi" w:eastAsia="Arial" w:hAnsiTheme="minorHAnsi" w:cstheme="minorHAnsi"/>
          <w:sz w:val="20"/>
          <w:szCs w:val="20"/>
        </w:rPr>
      </w:pPr>
      <w:bookmarkStart w:id="44" w:name="_Toc210747122"/>
      <w:r>
        <w:rPr>
          <w:rFonts w:asciiTheme="minorHAnsi" w:hAnsiTheme="minorHAnsi"/>
          <w:sz w:val="20"/>
        </w:rPr>
        <w:t>Consulta</w:t>
      </w:r>
      <w:bookmarkEnd w:id="44"/>
    </w:p>
    <w:p w14:paraId="3B39D45D" w14:textId="77777777" w:rsidR="00F308F5" w:rsidRPr="00A02FAF" w:rsidRDefault="00F308F5" w:rsidP="00802AF1">
      <w:pPr>
        <w:pStyle w:val="ReplyLet"/>
        <w:numPr>
          <w:ilvl w:val="0"/>
          <w:numId w:val="15"/>
        </w:numPr>
        <w:spacing w:after="120"/>
        <w:ind w:left="426" w:hanging="426"/>
        <w:rPr>
          <w:rFonts w:asciiTheme="minorHAnsi" w:eastAsia="Arial" w:hAnsiTheme="minorHAnsi" w:cstheme="minorHAnsi"/>
          <w:sz w:val="20"/>
          <w:szCs w:val="20"/>
        </w:rPr>
      </w:pPr>
      <w:r>
        <w:rPr>
          <w:rFonts w:asciiTheme="minorHAnsi" w:hAnsiTheme="minorHAnsi"/>
          <w:sz w:val="20"/>
        </w:rPr>
        <w:t>DELWP, DJPR y GA contribuyeron al desarrollo del acuerdo del proyecto NCF y del plan de participación de las partes interesadas, con la aprobación del personal jurídico de LUV, de contratación de DELWP y de participación de las partes interesadas de SLAI.</w:t>
      </w:r>
    </w:p>
    <w:p w14:paraId="3494C635" w14:textId="77777777" w:rsidR="00F308F5" w:rsidRPr="00A02FAF" w:rsidRDefault="00F308F5" w:rsidP="00802AF1">
      <w:pPr>
        <w:pStyle w:val="ReplyLet"/>
        <w:numPr>
          <w:ilvl w:val="0"/>
          <w:numId w:val="15"/>
        </w:numPr>
        <w:spacing w:after="120"/>
        <w:ind w:left="357" w:hanging="357"/>
        <w:rPr>
          <w:rFonts w:asciiTheme="minorHAnsi" w:eastAsia="Arial" w:hAnsiTheme="minorHAnsi" w:cstheme="minorHAnsi"/>
          <w:sz w:val="20"/>
          <w:szCs w:val="20"/>
        </w:rPr>
      </w:pPr>
      <w:r>
        <w:rPr>
          <w:rFonts w:asciiTheme="minorHAnsi" w:hAnsiTheme="minorHAnsi"/>
          <w:sz w:val="20"/>
        </w:rPr>
        <w:t xml:space="preserve">GA y DJPR también fueron consultados durante la preparación de este informe. </w:t>
      </w:r>
    </w:p>
    <w:p w14:paraId="4A84B19A" w14:textId="77777777" w:rsidR="00F308F5" w:rsidRPr="00A02FAF" w:rsidRDefault="00F308F5" w:rsidP="00802AF1">
      <w:pPr>
        <w:pStyle w:val="ReplyLet"/>
        <w:numPr>
          <w:ilvl w:val="0"/>
          <w:numId w:val="15"/>
        </w:numPr>
        <w:spacing w:after="120"/>
        <w:ind w:left="357" w:hanging="357"/>
        <w:rPr>
          <w:rFonts w:asciiTheme="minorHAnsi" w:eastAsia="Arial" w:hAnsiTheme="minorHAnsi" w:cstheme="minorHAnsi"/>
          <w:sz w:val="20"/>
          <w:szCs w:val="20"/>
        </w:rPr>
      </w:pPr>
      <w:r>
        <w:rPr>
          <w:rFonts w:asciiTheme="minorHAnsi" w:hAnsiTheme="minorHAnsi"/>
          <w:sz w:val="20"/>
        </w:rPr>
        <w:t>GSV ha preparado un escrito similar para el Secretario del DJPR.</w:t>
      </w:r>
    </w:p>
    <w:p w14:paraId="5F9E2C52" w14:textId="77777777" w:rsidR="00F308F5" w:rsidRPr="00A02FAF" w:rsidRDefault="00F308F5" w:rsidP="00F308F5">
      <w:pPr>
        <w:jc w:val="both"/>
        <w:rPr>
          <w:rFonts w:asciiTheme="minorHAnsi" w:eastAsia="Arial" w:hAnsiTheme="minorHAnsi" w:cstheme="minorHAnsi"/>
          <w:color w:val="000000" w:themeColor="text1"/>
          <w:sz w:val="20"/>
          <w:szCs w:val="20"/>
        </w:rPr>
      </w:pPr>
    </w:p>
    <w:p w14:paraId="52173BA7" w14:textId="77777777" w:rsidR="00F308F5" w:rsidRPr="00A02FAF" w:rsidRDefault="00F308F5" w:rsidP="00F308F5">
      <w:pPr>
        <w:pStyle w:val="DELWPMiBSTemplateHeading1"/>
        <w:rPr>
          <w:rFonts w:asciiTheme="minorHAnsi" w:eastAsia="Arial" w:hAnsiTheme="minorHAnsi" w:cstheme="minorHAnsi"/>
          <w:sz w:val="20"/>
          <w:szCs w:val="20"/>
        </w:rPr>
      </w:pPr>
      <w:bookmarkStart w:id="45" w:name="_Toc210747123"/>
      <w:r>
        <w:rPr>
          <w:rFonts w:asciiTheme="minorHAnsi" w:hAnsiTheme="minorHAnsi"/>
          <w:sz w:val="20"/>
        </w:rPr>
        <w:t>Archivos adjuntos</w:t>
      </w:r>
      <w:bookmarkEnd w:id="45"/>
    </w:p>
    <w:tbl>
      <w:tblPr>
        <w:tblStyle w:val="Grilledutableau"/>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000" w:firstRow="0" w:lastRow="0" w:firstColumn="0" w:lastColumn="0" w:noHBand="0" w:noVBand="0"/>
      </w:tblPr>
      <w:tblGrid>
        <w:gridCol w:w="604"/>
        <w:gridCol w:w="8456"/>
      </w:tblGrid>
      <w:tr w:rsidR="00F308F5" w:rsidRPr="00A02FAF" w14:paraId="7086CD94" w14:textId="77777777" w:rsidTr="000B79CA">
        <w:trPr>
          <w:trHeight w:val="300"/>
        </w:trPr>
        <w:tc>
          <w:tcPr>
            <w:tcW w:w="604" w:type="dxa"/>
            <w:tcBorders>
              <w:top w:val="nil"/>
              <w:left w:val="nil"/>
              <w:bottom w:val="single" w:sz="6" w:space="0" w:color="auto"/>
              <w:right w:val="nil"/>
            </w:tcBorders>
            <w:tcMar>
              <w:left w:w="105" w:type="dxa"/>
              <w:right w:w="105" w:type="dxa"/>
            </w:tcMar>
          </w:tcPr>
          <w:p w14:paraId="605844CA" w14:textId="77777777" w:rsidR="00F308F5" w:rsidRPr="00A02FAF" w:rsidRDefault="00F308F5" w:rsidP="000B79CA">
            <w:pPr>
              <w:spacing w:before="60" w:after="60"/>
              <w:jc w:val="center"/>
              <w:rPr>
                <w:rFonts w:asciiTheme="minorHAnsi" w:eastAsia="Arial" w:hAnsiTheme="minorHAnsi" w:cstheme="minorHAnsi"/>
                <w:sz w:val="20"/>
                <w:szCs w:val="20"/>
              </w:rPr>
            </w:pPr>
            <w:proofErr w:type="spellStart"/>
            <w:r>
              <w:rPr>
                <w:rFonts w:asciiTheme="minorHAnsi" w:hAnsiTheme="minorHAnsi"/>
                <w:b/>
                <w:sz w:val="20"/>
              </w:rPr>
              <w:t>Nº</w:t>
            </w:r>
            <w:proofErr w:type="spellEnd"/>
            <w:r>
              <w:rPr>
                <w:rFonts w:asciiTheme="minorHAnsi" w:hAnsiTheme="minorHAnsi"/>
                <w:b/>
                <w:sz w:val="20"/>
              </w:rPr>
              <w:t>.</w:t>
            </w:r>
          </w:p>
        </w:tc>
        <w:tc>
          <w:tcPr>
            <w:tcW w:w="8456" w:type="dxa"/>
            <w:tcBorders>
              <w:top w:val="nil"/>
              <w:left w:val="nil"/>
              <w:bottom w:val="single" w:sz="6" w:space="0" w:color="auto"/>
              <w:right w:val="nil"/>
            </w:tcBorders>
            <w:tcMar>
              <w:left w:w="105" w:type="dxa"/>
              <w:right w:w="105" w:type="dxa"/>
            </w:tcMar>
          </w:tcPr>
          <w:p w14:paraId="3553F265" w14:textId="77777777" w:rsidR="00F308F5" w:rsidRPr="00A02FAF" w:rsidRDefault="00F308F5" w:rsidP="000B79CA">
            <w:pPr>
              <w:spacing w:before="60" w:after="60"/>
              <w:jc w:val="both"/>
              <w:rPr>
                <w:rFonts w:asciiTheme="minorHAnsi" w:eastAsia="Arial" w:hAnsiTheme="minorHAnsi" w:cstheme="minorHAnsi"/>
                <w:sz w:val="20"/>
                <w:szCs w:val="20"/>
              </w:rPr>
            </w:pPr>
            <w:r>
              <w:rPr>
                <w:rFonts w:asciiTheme="minorHAnsi" w:hAnsiTheme="minorHAnsi"/>
                <w:b/>
                <w:sz w:val="20"/>
              </w:rPr>
              <w:t>Nombre del archivo adjunto</w:t>
            </w:r>
          </w:p>
        </w:tc>
      </w:tr>
      <w:tr w:rsidR="00F308F5" w:rsidRPr="00A02FAF" w14:paraId="04C088AF" w14:textId="77777777" w:rsidTr="000B79CA">
        <w:trPr>
          <w:trHeight w:val="300"/>
        </w:trPr>
        <w:tc>
          <w:tcPr>
            <w:tcW w:w="604" w:type="dxa"/>
            <w:tcBorders>
              <w:top w:val="single" w:sz="6" w:space="0" w:color="auto"/>
              <w:left w:val="single" w:sz="6" w:space="0" w:color="auto"/>
              <w:bottom w:val="single" w:sz="6" w:space="0" w:color="auto"/>
              <w:right w:val="single" w:sz="6" w:space="0" w:color="auto"/>
            </w:tcBorders>
            <w:tcMar>
              <w:left w:w="105" w:type="dxa"/>
              <w:right w:w="105" w:type="dxa"/>
            </w:tcMar>
          </w:tcPr>
          <w:p w14:paraId="7E898C24" w14:textId="77777777" w:rsidR="00F308F5" w:rsidRPr="00A02FAF" w:rsidRDefault="00F308F5" w:rsidP="000B79CA">
            <w:pPr>
              <w:spacing w:before="60" w:after="60"/>
              <w:jc w:val="center"/>
              <w:rPr>
                <w:rFonts w:asciiTheme="minorHAnsi" w:eastAsia="Arial" w:hAnsiTheme="minorHAnsi" w:cstheme="minorHAnsi"/>
                <w:sz w:val="20"/>
                <w:szCs w:val="20"/>
              </w:rPr>
            </w:pPr>
            <w:r>
              <w:rPr>
                <w:rFonts w:asciiTheme="minorHAnsi" w:hAnsiTheme="minorHAnsi"/>
                <w:sz w:val="20"/>
              </w:rPr>
              <w:t>1</w:t>
            </w:r>
          </w:p>
        </w:tc>
        <w:tc>
          <w:tcPr>
            <w:tcW w:w="8456" w:type="dxa"/>
            <w:tcBorders>
              <w:top w:val="single" w:sz="6" w:space="0" w:color="auto"/>
              <w:left w:val="single" w:sz="6" w:space="0" w:color="auto"/>
              <w:bottom w:val="single" w:sz="6" w:space="0" w:color="auto"/>
              <w:right w:val="single" w:sz="6" w:space="0" w:color="auto"/>
            </w:tcBorders>
            <w:tcMar>
              <w:left w:w="105" w:type="dxa"/>
              <w:right w:w="105" w:type="dxa"/>
            </w:tcMar>
          </w:tcPr>
          <w:p w14:paraId="7DD23823" w14:textId="77777777" w:rsidR="00F308F5" w:rsidRPr="00A02FAF" w:rsidRDefault="00F308F5" w:rsidP="000B79CA">
            <w:pPr>
              <w:spacing w:before="60" w:after="60"/>
              <w:jc w:val="both"/>
              <w:rPr>
                <w:rFonts w:asciiTheme="minorHAnsi" w:eastAsia="Arial" w:hAnsiTheme="minorHAnsi" w:cstheme="minorHAnsi"/>
                <w:sz w:val="20"/>
                <w:szCs w:val="20"/>
              </w:rPr>
            </w:pPr>
            <w:r>
              <w:rPr>
                <w:rFonts w:asciiTheme="minorHAnsi" w:hAnsiTheme="minorHAnsi"/>
                <w:sz w:val="20"/>
              </w:rPr>
              <w:t>Acuerdo marco de proyecto de colaboración nacional (2020/828)</w:t>
            </w:r>
          </w:p>
        </w:tc>
      </w:tr>
      <w:tr w:rsidR="00F308F5" w:rsidRPr="00A02FAF" w14:paraId="472BA98E" w14:textId="77777777" w:rsidTr="000B79CA">
        <w:trPr>
          <w:trHeight w:val="300"/>
        </w:trPr>
        <w:tc>
          <w:tcPr>
            <w:tcW w:w="604" w:type="dxa"/>
            <w:tcBorders>
              <w:top w:val="single" w:sz="6" w:space="0" w:color="auto"/>
              <w:left w:val="single" w:sz="6" w:space="0" w:color="auto"/>
              <w:bottom w:val="single" w:sz="6" w:space="0" w:color="auto"/>
              <w:right w:val="single" w:sz="6" w:space="0" w:color="auto"/>
            </w:tcBorders>
            <w:tcMar>
              <w:left w:w="105" w:type="dxa"/>
              <w:right w:w="105" w:type="dxa"/>
            </w:tcMar>
          </w:tcPr>
          <w:p w14:paraId="69485FB0" w14:textId="77777777" w:rsidR="00F308F5" w:rsidRPr="00A02FAF" w:rsidRDefault="00F308F5" w:rsidP="000B79CA">
            <w:pPr>
              <w:spacing w:before="60" w:after="60"/>
              <w:jc w:val="center"/>
              <w:rPr>
                <w:rFonts w:asciiTheme="minorHAnsi" w:eastAsia="Arial" w:hAnsiTheme="minorHAnsi" w:cstheme="minorHAnsi"/>
                <w:sz w:val="20"/>
                <w:szCs w:val="20"/>
              </w:rPr>
            </w:pPr>
            <w:r>
              <w:rPr>
                <w:rFonts w:asciiTheme="minorHAnsi" w:hAnsiTheme="minorHAnsi"/>
                <w:sz w:val="20"/>
              </w:rPr>
              <w:t>2</w:t>
            </w:r>
          </w:p>
        </w:tc>
        <w:tc>
          <w:tcPr>
            <w:tcW w:w="8456" w:type="dxa"/>
            <w:tcBorders>
              <w:top w:val="single" w:sz="6" w:space="0" w:color="auto"/>
              <w:left w:val="single" w:sz="6" w:space="0" w:color="auto"/>
              <w:bottom w:val="single" w:sz="6" w:space="0" w:color="auto"/>
              <w:right w:val="single" w:sz="6" w:space="0" w:color="auto"/>
            </w:tcBorders>
            <w:tcMar>
              <w:left w:w="105" w:type="dxa"/>
              <w:right w:w="105" w:type="dxa"/>
            </w:tcMar>
          </w:tcPr>
          <w:p w14:paraId="188BD308" w14:textId="77777777" w:rsidR="00F308F5" w:rsidRPr="00A02FAF" w:rsidRDefault="00F308F5" w:rsidP="000B79CA">
            <w:pPr>
              <w:spacing w:before="60" w:after="60"/>
              <w:jc w:val="both"/>
              <w:rPr>
                <w:rFonts w:asciiTheme="minorHAnsi" w:eastAsia="Arial" w:hAnsiTheme="minorHAnsi" w:cstheme="minorHAnsi"/>
                <w:sz w:val="20"/>
                <w:szCs w:val="20"/>
              </w:rPr>
            </w:pPr>
            <w:r>
              <w:rPr>
                <w:rFonts w:asciiTheme="minorHAnsi" w:hAnsiTheme="minorHAnsi"/>
                <w:sz w:val="20"/>
              </w:rPr>
              <w:t>Acuerdo marco principal de colaboración nacional (Ref.: CMCG4003F-000881-1)</w:t>
            </w:r>
          </w:p>
        </w:tc>
      </w:tr>
      <w:tr w:rsidR="00F308F5" w:rsidRPr="00A02FAF" w14:paraId="38575AD5" w14:textId="77777777" w:rsidTr="000B79CA">
        <w:trPr>
          <w:trHeight w:val="300"/>
        </w:trPr>
        <w:tc>
          <w:tcPr>
            <w:tcW w:w="604" w:type="dxa"/>
            <w:tcBorders>
              <w:top w:val="single" w:sz="6" w:space="0" w:color="auto"/>
              <w:left w:val="single" w:sz="6" w:space="0" w:color="auto"/>
              <w:bottom w:val="single" w:sz="6" w:space="0" w:color="auto"/>
              <w:right w:val="single" w:sz="6" w:space="0" w:color="auto"/>
            </w:tcBorders>
            <w:tcMar>
              <w:left w:w="105" w:type="dxa"/>
              <w:right w:w="105" w:type="dxa"/>
            </w:tcMar>
          </w:tcPr>
          <w:p w14:paraId="711489A5" w14:textId="77777777" w:rsidR="00F308F5" w:rsidRPr="00A02FAF" w:rsidRDefault="00F308F5" w:rsidP="000B79CA">
            <w:pPr>
              <w:spacing w:before="60" w:after="60"/>
              <w:jc w:val="center"/>
              <w:rPr>
                <w:rFonts w:asciiTheme="minorHAnsi" w:eastAsia="Arial" w:hAnsiTheme="minorHAnsi" w:cstheme="minorHAnsi"/>
                <w:sz w:val="20"/>
                <w:szCs w:val="20"/>
              </w:rPr>
            </w:pPr>
            <w:r>
              <w:rPr>
                <w:rFonts w:asciiTheme="minorHAnsi" w:hAnsiTheme="minorHAnsi"/>
                <w:sz w:val="20"/>
              </w:rPr>
              <w:t>3</w:t>
            </w:r>
          </w:p>
        </w:tc>
        <w:tc>
          <w:tcPr>
            <w:tcW w:w="8456" w:type="dxa"/>
            <w:tcBorders>
              <w:top w:val="single" w:sz="6" w:space="0" w:color="auto"/>
              <w:left w:val="single" w:sz="6" w:space="0" w:color="auto"/>
              <w:bottom w:val="single" w:sz="6" w:space="0" w:color="auto"/>
              <w:right w:val="single" w:sz="6" w:space="0" w:color="auto"/>
            </w:tcBorders>
            <w:tcMar>
              <w:left w:w="105" w:type="dxa"/>
              <w:right w:w="105" w:type="dxa"/>
            </w:tcMar>
          </w:tcPr>
          <w:p w14:paraId="3BF16FB6" w14:textId="77777777" w:rsidR="00F308F5" w:rsidRPr="00A02FAF" w:rsidRDefault="00F308F5" w:rsidP="000B79CA">
            <w:pPr>
              <w:spacing w:before="60" w:after="60"/>
              <w:jc w:val="both"/>
              <w:rPr>
                <w:rFonts w:asciiTheme="minorHAnsi" w:eastAsia="Arial" w:hAnsiTheme="minorHAnsi" w:cstheme="minorHAnsi"/>
                <w:sz w:val="20"/>
                <w:szCs w:val="20"/>
              </w:rPr>
            </w:pPr>
            <w:r>
              <w:rPr>
                <w:rFonts w:asciiTheme="minorHAnsi" w:hAnsiTheme="minorHAnsi"/>
                <w:sz w:val="20"/>
              </w:rPr>
              <w:t>Plan de participación de las partes interesadas</w:t>
            </w:r>
          </w:p>
        </w:tc>
      </w:tr>
    </w:tbl>
    <w:p w14:paraId="71CB0EB7" w14:textId="3F65623B" w:rsidR="0026548D" w:rsidRPr="00A02FAF" w:rsidRDefault="0026548D">
      <w:pPr>
        <w:rPr>
          <w:rFonts w:asciiTheme="minorHAnsi" w:eastAsia="Dotum" w:hAnsiTheme="minorHAnsi" w:cstheme="minorHAnsi"/>
          <w:kern w:val="2"/>
          <w:sz w:val="18"/>
          <w:szCs w:val="18"/>
          <w14:ligatures w14:val="standardContextual"/>
        </w:rPr>
      </w:pPr>
    </w:p>
    <w:p w14:paraId="2C99A5A3" w14:textId="77777777" w:rsidR="0026548D" w:rsidRPr="00A02FAF" w:rsidRDefault="0026548D" w:rsidP="003466BE">
      <w:pPr>
        <w:widowControl/>
        <w:tabs>
          <w:tab w:val="left" w:pos="4442"/>
        </w:tabs>
        <w:autoSpaceDE/>
        <w:autoSpaceDN/>
        <w:spacing w:after="120" w:line="264" w:lineRule="auto"/>
        <w:ind w:right="-146" w:firstLine="284"/>
        <w:rPr>
          <w:rFonts w:asciiTheme="minorHAnsi" w:eastAsia="Dotum" w:hAnsiTheme="minorHAnsi" w:cstheme="minorHAnsi"/>
          <w:kern w:val="2"/>
          <w:sz w:val="18"/>
          <w:szCs w:val="18"/>
          <w14:ligatures w14:val="standardContextual"/>
        </w:rPr>
      </w:pPr>
    </w:p>
    <w:sectPr w:rsidR="0026548D" w:rsidRPr="00A02FAF" w:rsidSect="00DB3FCB">
      <w:pgSz w:w="11906" w:h="16838" w:code="9"/>
      <w:pgMar w:top="993" w:right="1274" w:bottom="618" w:left="1276" w:header="0" w:footer="801" w:gutter="0"/>
      <w:cols w:space="61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Nicholas James Brown" w:date="2025-05-23T11:52:00Z" w:initials="NB">
    <w:p w14:paraId="7E6FB943" w14:textId="77777777" w:rsidR="00846318" w:rsidRDefault="00846318" w:rsidP="00846318">
      <w:pPr>
        <w:pStyle w:val="Commentaire"/>
      </w:pPr>
      <w:r>
        <w:rPr>
          <w:rStyle w:val="Marquedecommentaire"/>
        </w:rPr>
        <w:annotationRef/>
      </w:r>
      <w:r>
        <w:t>Add PPTX diagram link somewhere</w:t>
      </w:r>
    </w:p>
  </w:comment>
  <w:comment w:id="12" w:author="Nicholas James Brown" w:date="2025-05-23T11:53:00Z" w:initials="NB">
    <w:p w14:paraId="425A7BDF" w14:textId="77777777" w:rsidR="0094778A" w:rsidRDefault="0094778A" w:rsidP="0094778A">
      <w:pPr>
        <w:pStyle w:val="Commentaire"/>
      </w:pPr>
      <w:r>
        <w:rPr>
          <w:rStyle w:val="Marquedecommentaire"/>
        </w:rPr>
        <w:annotationRef/>
      </w:r>
      <w:r>
        <w:t>Add review of the Cote dÍvore documents used for the world bank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6FB943" w15:done="0"/>
  <w15:commentEx w15:paraId="425A7B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A66DFC" w16cex:dateUtc="2025-05-23T08:52:00Z"/>
  <w16cex:commentExtensible w16cex:durableId="37254C7C" w16cex:dateUtc="2025-05-23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6FB943" w16cid:durableId="0BA66DFC"/>
  <w16cid:commentId w16cid:paraId="425A7BDF" w16cid:durableId="37254C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753D" w14:textId="77777777" w:rsidR="009C196F" w:rsidRDefault="009C196F">
      <w:r>
        <w:separator/>
      </w:r>
    </w:p>
  </w:endnote>
  <w:endnote w:type="continuationSeparator" w:id="0">
    <w:p w14:paraId="767B85EE" w14:textId="77777777" w:rsidR="009C196F" w:rsidRDefault="009C196F">
      <w:r>
        <w:continuationSeparator/>
      </w:r>
    </w:p>
  </w:endnote>
  <w:endnote w:type="continuationNotice" w:id="1">
    <w:p w14:paraId="241D89E5" w14:textId="77777777" w:rsidR="009C196F" w:rsidRDefault="009C1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Roboto Black">
    <w:charset w:val="00"/>
    <w:family w:val="auto"/>
    <w:pitch w:val="variable"/>
    <w:sig w:usb0="E0000AFF" w:usb1="5000217F" w:usb2="00000021" w:usb3="00000000" w:csb0="0000019F" w:csb1="00000000"/>
  </w:font>
  <w:font w:name="Roboto Condensed">
    <w:charset w:val="00"/>
    <w:family w:val="auto"/>
    <w:pitch w:val="variable"/>
    <w:sig w:usb0="E0000AFF" w:usb1="5000217F" w:usb2="00000021" w:usb3="00000000" w:csb0="0000019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Open Sans Condensed SemiBold">
    <w:altName w:val="Segoe UI"/>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408E" w14:textId="56782E74" w:rsidR="00EF6C05" w:rsidRDefault="00E9512E" w:rsidP="00E9512E">
    <w:pPr>
      <w:pStyle w:val="Corpsdetexte"/>
      <w:tabs>
        <w:tab w:val="left" w:pos="1240"/>
      </w:tabs>
      <w:spacing w:line="14" w:lineRule="auto"/>
      <w:ind w:left="0"/>
      <w:jc w:val="left"/>
      <w:rPr>
        <w:sz w:val="20"/>
      </w:rPr>
    </w:pPr>
    <w:r>
      <w:rPr>
        <w:noProof/>
      </w:rPr>
      <mc:AlternateContent>
        <mc:Choice Requires="wps">
          <w:drawing>
            <wp:anchor distT="0" distB="0" distL="0" distR="0" simplePos="0" relativeHeight="251658246" behindDoc="1" locked="0" layoutInCell="1" allowOverlap="1" wp14:anchorId="65AD64C2" wp14:editId="5258B999">
              <wp:simplePos x="0" y="0"/>
              <wp:positionH relativeFrom="page">
                <wp:posOffset>6325870</wp:posOffset>
              </wp:positionH>
              <wp:positionV relativeFrom="page">
                <wp:posOffset>10376329</wp:posOffset>
              </wp:positionV>
              <wp:extent cx="932815" cy="1746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174625"/>
                      </a:xfrm>
                      <a:prstGeom prst="rect">
                        <a:avLst/>
                      </a:prstGeom>
                    </wps:spPr>
                    <wps:txbx>
                      <w:txbxContent>
                        <w:p w14:paraId="6EF24551" w14:textId="51D43854" w:rsidR="00EF6C05" w:rsidRDefault="006B47F0" w:rsidP="00E9512E">
                          <w:pPr>
                            <w:spacing w:line="260" w:lineRule="exact"/>
                            <w:ind w:left="20"/>
                            <w:jc w:val="right"/>
                            <w:rPr>
                              <w:rFonts w:ascii="Roboto" w:hAnsi="Roboto"/>
                              <w:color w:val="666C70"/>
                              <w:sz w:val="20"/>
                            </w:rPr>
                          </w:pPr>
                          <w:r>
                            <w:rPr>
                              <w:rFonts w:ascii="Roboto" w:hAnsi="Roboto"/>
                              <w:color w:val="666C70"/>
                              <w:sz w:val="20"/>
                            </w:rPr>
                            <w:t>Abril de 2025</w:t>
                          </w:r>
                        </w:p>
                        <w:p w14:paraId="5F5A2677" w14:textId="77777777" w:rsidR="00FA1804" w:rsidRPr="00FA1804" w:rsidRDefault="00FA1804" w:rsidP="00FA1804">
                          <w:pPr>
                            <w:spacing w:line="260" w:lineRule="exact"/>
                            <w:rPr>
                              <w:rFonts w:ascii="Roboto" w:hAnsi="Roboto"/>
                              <w:sz w:val="20"/>
                            </w:rPr>
                          </w:pPr>
                        </w:p>
                      </w:txbxContent>
                    </wps:txbx>
                    <wps:bodyPr wrap="square" lIns="0" tIns="0" rIns="0" bIns="0" rtlCol="0">
                      <a:noAutofit/>
                    </wps:bodyPr>
                  </wps:wsp>
                </a:graphicData>
              </a:graphic>
            </wp:anchor>
          </w:drawing>
        </mc:Choice>
        <mc:Fallback>
          <w:pict>
            <v:shapetype w14:anchorId="65AD64C2" id="_x0000_t202" coordsize="21600,21600" o:spt="202" path="m,l,21600r21600,l21600,xe">
              <v:stroke joinstyle="miter"/>
              <v:path gradientshapeok="t" o:connecttype="rect"/>
            </v:shapetype>
            <v:shape id="Textbox 12" o:spid="_x0000_s1027" type="#_x0000_t202" style="position:absolute;margin-left:498.1pt;margin-top:817.05pt;width:73.45pt;height:13.75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zQmAEAACEDAAAOAAAAZHJzL2Uyb0RvYy54bWysUsFuEzEQvSP1Hyzfm00CLWWVTQVUIKQK&#10;kAof4HjtrNW1x8w42c3fM3Y2CYIb6sUee8bP772Z1f3oe7E3SA5CIxezuRQmaGhd2Dby549P13dS&#10;UFKhVT0E08iDIXm/vnq1GmJtltBB3xoUDBKoHmIju5RiXVWkO+MVzSCawEkL6FXiI26rFtXA6L6v&#10;lvP5bTUAthFBGyK+fTgm5brgW2t0+mYtmST6RjK3VFYs6yav1Xql6i2q2Dk90VD/wcIrF/jTM9SD&#10;Skrs0P0D5Z1GILBppsFXYK3TpmhgNYv5X2qeOhVN0cLmUDzbRC8Hq7/un+J3FGn8ACM3sIig+Aj6&#10;mdibaohUTzXZU6qJq7PQ0aLPO0sQ/JC9PZz9NGMSmi/fvV7eLW6k0JxavH1zu7zJfleXxxEpfTbg&#10;RQ4aidyuQkDtHykdS08lE5fj95lIGjejcG3mzJX5ZgPtgaUM3M1G0q+dQiNF/yWwXbn1pwBPweYU&#10;YOo/QhmQrCjA+10C6wqBC+5EgPtQJEwzkxv957lUXSZ7/RsAAP//AwBQSwMEFAAGAAgAAAAhAO/e&#10;Lj7hAAAADgEAAA8AAABkcnMvZG93bnJldi54bWxMj8FOwzAQRO9I/IO1SNyok7aySIhTVQhOSIg0&#10;HDg68TaxGq9D7Lbh73FOcNvdGc2+KXazHdgFJ28cSUhXCTCk1mlDnYTP+vXhEZgPirQaHKGEH/Sw&#10;K29vCpVrd6UKL4fQsRhCPlcS+hDGnHPf9miVX7kRKWpHN1kV4jp1XE/qGsPtwNdJIrhVhuKHXo34&#10;3GN7OpythP0XVS/m+735qI6VqessoTdxkvL+bt4/AQs4hz8zLPgRHcrI1Lgzac8GCVkm1tEaBbHZ&#10;psAWS7rdxKlZbiIVwMuC/69R/gIAAP//AwBQSwECLQAUAAYACAAAACEAtoM4kv4AAADhAQAAEwAA&#10;AAAAAAAAAAAAAAAAAAAAW0NvbnRlbnRfVHlwZXNdLnhtbFBLAQItABQABgAIAAAAIQA4/SH/1gAA&#10;AJQBAAALAAAAAAAAAAAAAAAAAC8BAABfcmVscy8ucmVsc1BLAQItABQABgAIAAAAIQBapGzQmAEA&#10;ACEDAAAOAAAAAAAAAAAAAAAAAC4CAABkcnMvZTJvRG9jLnhtbFBLAQItABQABgAIAAAAIQDv3i4+&#10;4QAAAA4BAAAPAAAAAAAAAAAAAAAAAPIDAABkcnMvZG93bnJldi54bWxQSwUGAAAAAAQABADzAAAA&#10;AAUAAAAA&#10;" filled="f" stroked="f">
              <v:textbox inset="0,0,0,0">
                <w:txbxContent>
                  <w:p w14:paraId="6EF24551" w14:textId="51D43854" w:rsidR="00EF6C05" w:rsidRDefault="006B47F0" w:rsidP="00E9512E">
                    <w:pPr>
                      <w:spacing w:line="260" w:lineRule="exact"/>
                      <w:ind w:left="20"/>
                      <w:jc w:val="right"/>
                      <w:rPr>
                        <w:rFonts w:ascii="Roboto" w:hAnsi="Roboto"/>
                        <w:color w:val="666C70"/>
                        <w:sz w:val="20"/>
                      </w:rPr>
                    </w:pPr>
                    <w:r>
                      <w:rPr>
                        <w:rFonts w:ascii="Roboto" w:hAnsi="Roboto"/>
                        <w:color w:val="666C70"/>
                        <w:sz w:val="20"/>
                      </w:rPr>
                      <w:t>Abril de 2025</w:t>
                    </w:r>
                  </w:p>
                  <w:p w14:paraId="5F5A2677" w14:textId="77777777" w:rsidR="00FA1804" w:rsidRPr="00FA1804" w:rsidRDefault="00FA1804" w:rsidP="00FA1804">
                    <w:pPr>
                      <w:spacing w:line="260" w:lineRule="exact"/>
                      <w:rPr>
                        <w:rFonts w:ascii="Roboto" w:hAnsi="Roboto"/>
                        <w:sz w:val="20"/>
                      </w:rPr>
                    </w:pPr>
                  </w:p>
                </w:txbxContent>
              </v:textbox>
              <w10:wrap anchorx="page" anchory="page"/>
            </v:shape>
          </w:pict>
        </mc:Fallback>
      </mc:AlternateContent>
    </w:r>
    <w:r>
      <w:rPr>
        <w:noProof/>
      </w:rPr>
      <mc:AlternateContent>
        <mc:Choice Requires="wps">
          <w:drawing>
            <wp:anchor distT="0" distB="0" distL="0" distR="0" simplePos="0" relativeHeight="251658247" behindDoc="1" locked="0" layoutInCell="1" allowOverlap="1" wp14:anchorId="6C2B5CAE" wp14:editId="6CA78F6E">
              <wp:simplePos x="0" y="0"/>
              <wp:positionH relativeFrom="page">
                <wp:posOffset>336338</wp:posOffset>
              </wp:positionH>
              <wp:positionV relativeFrom="page">
                <wp:posOffset>10329121</wp:posOffset>
              </wp:positionV>
              <wp:extent cx="266700" cy="239395"/>
              <wp:effectExtent l="0" t="0" r="0" b="0"/>
              <wp:wrapNone/>
              <wp:docPr id="968924818"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39395"/>
                      </a:xfrm>
                      <a:prstGeom prst="rect">
                        <a:avLst/>
                      </a:prstGeom>
                    </wps:spPr>
                    <wps:txbx>
                      <w:txbxContent>
                        <w:p w14:paraId="39FC22B6" w14:textId="77777777" w:rsidR="00665978" w:rsidRPr="00385CF6" w:rsidRDefault="00665978" w:rsidP="00665978">
                          <w:pPr>
                            <w:spacing w:line="260" w:lineRule="exact"/>
                            <w:ind w:left="60"/>
                            <w:jc w:val="center"/>
                            <w:rPr>
                              <w:rFonts w:ascii="Roboto Black" w:hAnsi="Roboto Black"/>
                              <w:b/>
                              <w:sz w:val="16"/>
                              <w:szCs w:val="18"/>
                            </w:rPr>
                          </w:pPr>
                          <w:r w:rsidRPr="00385CF6">
                            <w:rPr>
                              <w:rFonts w:ascii="Roboto Black" w:hAnsi="Roboto Black"/>
                              <w:b/>
                              <w:color w:val="FFFFFF"/>
                              <w:spacing w:val="-10"/>
                              <w:sz w:val="16"/>
                              <w:szCs w:val="18"/>
                            </w:rPr>
                            <w:fldChar w:fldCharType="begin"/>
                          </w:r>
                          <w:r w:rsidRPr="00385CF6">
                            <w:rPr>
                              <w:rFonts w:ascii="Roboto Black" w:hAnsi="Roboto Black"/>
                              <w:b/>
                              <w:color w:val="FFFFFF"/>
                              <w:spacing w:val="-10"/>
                              <w:sz w:val="16"/>
                              <w:szCs w:val="18"/>
                            </w:rPr>
                            <w:instrText xml:space="preserve"> PAGE </w:instrText>
                          </w:r>
                          <w:r w:rsidRPr="00385CF6">
                            <w:rPr>
                              <w:rFonts w:ascii="Roboto Black" w:hAnsi="Roboto Black"/>
                              <w:b/>
                              <w:color w:val="FFFFFF"/>
                              <w:spacing w:val="-10"/>
                              <w:sz w:val="16"/>
                              <w:szCs w:val="18"/>
                            </w:rPr>
                            <w:fldChar w:fldCharType="separate"/>
                          </w:r>
                          <w:r>
                            <w:rPr>
                              <w:rFonts w:ascii="Roboto Black" w:hAnsi="Roboto Black"/>
                              <w:b/>
                              <w:color w:val="FFFFFF"/>
                              <w:spacing w:val="-10"/>
                              <w:sz w:val="16"/>
                            </w:rPr>
                            <w:t>1</w:t>
                          </w:r>
                          <w:r w:rsidRPr="00385CF6">
                            <w:rPr>
                              <w:rFonts w:ascii="Roboto Black" w:hAnsi="Roboto Black"/>
                              <w:b/>
                              <w:color w:val="FFFFFF"/>
                              <w:spacing w:val="-10"/>
                              <w:sz w:val="16"/>
                              <w:szCs w:val="18"/>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C2B5CAE" id="_x0000_s1028" type="#_x0000_t202" style="position:absolute;margin-left:26.5pt;margin-top:813.3pt;width:21pt;height:18.8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G6lwEAACEDAAAOAAAAZHJzL2Uyb0RvYy54bWysUsGO0zAQvSPxD5bvNNmuKGzUdAWsQEgr&#10;WGnhA1zHbixij5lxm/TvGbtpi+CGuNjjmfHze2+8vp/8IA4GyUFo5c2ilsIEDZ0Lu1Z+//bx1Vsp&#10;KKnQqQGCaeXRkLzfvHyxHmNjltDD0BkUDBKoGWMr+5RiU1Wke+MVLSCawEUL6FXiI+6qDtXI6H6o&#10;lnW9qkbALiJoQ8TZh1NRbgq+tUanr9aSSWJoJXNLZcWybvNabdaq2aGKvdMzDfUPLLxygR+9QD2o&#10;pMQe3V9Q3mkEApsWGnwF1jptigZWc1P/oea5V9EULWwOxYtN9P9g9ZfDc3xCkab3MPEAiwiKj6B/&#10;EHtTjZGauSd7Sg1xdxY6WfR5ZwmCL7K3x4ufZkpCc3K5Wr2puaK5tLy9u717nf2urpcjUvpkwIsc&#10;tBJ5XIWAOjxSOrWeW2Yup+czkTRtJ+E6Rs6gObOF7shSRp5mK+nnXqGRYvgc2K48+nOA52B7DjAN&#10;H6B8kKwowLt9AusKgSvuTIDnUCTMfyYP+vdz6br+7M0vAAAA//8DAFBLAwQUAAYACAAAACEACPSJ&#10;ON8AAAALAQAADwAAAGRycy9kb3ducmV2LnhtbEyPwU7DMBBE70j8g7VI3KhDSy2axqkqBCckRBoO&#10;PTrxNokar0PstuHv2Z7guLOjmTfZZnK9OOMYOk8aHmcJCKTa244aDV/l28MziBANWdN7Qg0/GGCT&#10;395kJrX+QgWed7ERHEIhNRraGIdUylC36EyY+QGJfwc/OhP5HBtpR3PhcNfLeZIo6UxH3NCaAV9a&#10;rI+7k9Ow3VPx2n1/VJ/FoejKcpXQuzpqfX83bdcgIk7xzwxXfEaHnJkqfyIbRK9hueApkXU1VwoE&#10;O1ZLVqqrop4WIPNM/t+Q/wIAAP//AwBQSwECLQAUAAYACAAAACEAtoM4kv4AAADhAQAAEwAAAAAA&#10;AAAAAAAAAAAAAAAAW0NvbnRlbnRfVHlwZXNdLnhtbFBLAQItABQABgAIAAAAIQA4/SH/1gAAAJQB&#10;AAALAAAAAAAAAAAAAAAAAC8BAABfcmVscy8ucmVsc1BLAQItABQABgAIAAAAIQAL1+G6lwEAACED&#10;AAAOAAAAAAAAAAAAAAAAAC4CAABkcnMvZTJvRG9jLnhtbFBLAQItABQABgAIAAAAIQAI9Ik43wAA&#10;AAsBAAAPAAAAAAAAAAAAAAAAAPEDAABkcnMvZG93bnJldi54bWxQSwUGAAAAAAQABADzAAAA/QQA&#10;AAAA&#10;" filled="f" stroked="f">
              <v:textbox inset="0,0,0,0">
                <w:txbxContent>
                  <w:p w14:paraId="39FC22B6" w14:textId="77777777" w:rsidR="00665978" w:rsidRPr="00385CF6" w:rsidRDefault="00665978" w:rsidP="00665978">
                    <w:pPr>
                      <w:spacing w:line="260" w:lineRule="exact"/>
                      <w:ind w:left="60"/>
                      <w:jc w:val="center"/>
                      <w:rPr>
                        <w:rFonts w:ascii="Roboto Black" w:hAnsi="Roboto Black"/>
                        <w:b/>
                        <w:sz w:val="16"/>
                        <w:szCs w:val="18"/>
                      </w:rPr>
                    </w:pPr>
                    <w:r w:rsidRPr="00385CF6">
                      <w:rPr>
                        <w:rFonts w:ascii="Roboto Black" w:hAnsi="Roboto Black"/>
                        <w:b/>
                        <w:color w:val="FFFFFF"/>
                        <w:spacing w:val="-10"/>
                        <w:sz w:val="16"/>
                        <w:szCs w:val="18"/>
                      </w:rPr>
                      <w:fldChar w:fldCharType="begin"/>
                    </w:r>
                    <w:r w:rsidRPr="00385CF6">
                      <w:rPr>
                        <w:rFonts w:ascii="Roboto Black" w:hAnsi="Roboto Black"/>
                        <w:b/>
                        <w:color w:val="FFFFFF"/>
                        <w:spacing w:val="-10"/>
                        <w:sz w:val="16"/>
                        <w:szCs w:val="18"/>
                      </w:rPr>
                      <w:instrText xml:space="preserve"> PAGE </w:instrText>
                    </w:r>
                    <w:r w:rsidRPr="00385CF6">
                      <w:rPr>
                        <w:rFonts w:ascii="Roboto Black" w:hAnsi="Roboto Black"/>
                        <w:b/>
                        <w:color w:val="FFFFFF"/>
                        <w:spacing w:val="-10"/>
                        <w:sz w:val="16"/>
                        <w:szCs w:val="18"/>
                      </w:rPr>
                      <w:fldChar w:fldCharType="separate"/>
                    </w:r>
                    <w:r>
                      <w:rPr>
                        <w:rFonts w:ascii="Roboto Black" w:hAnsi="Roboto Black"/>
                        <w:b/>
                        <w:color w:val="FFFFFF"/>
                        <w:spacing w:val="-10"/>
                        <w:sz w:val="16"/>
                      </w:rPr>
                      <w:t>1</w:t>
                    </w:r>
                    <w:r w:rsidRPr="00385CF6">
                      <w:rPr>
                        <w:rFonts w:ascii="Roboto Black" w:hAnsi="Roboto Black"/>
                        <w:b/>
                        <w:color w:val="FFFFFF"/>
                        <w:spacing w:val="-10"/>
                        <w:sz w:val="16"/>
                        <w:szCs w:val="18"/>
                      </w:rPr>
                      <w:fldChar w:fldCharType="end"/>
                    </w:r>
                  </w:p>
                </w:txbxContent>
              </v:textbox>
              <w10:wrap anchorx="page" anchory="page"/>
            </v:shape>
          </w:pict>
        </mc:Fallback>
      </mc:AlternateContent>
    </w:r>
    <w:r>
      <w:rPr>
        <w:noProof/>
      </w:rPr>
      <mc:AlternateContent>
        <mc:Choice Requires="wpg">
          <w:drawing>
            <wp:anchor distT="0" distB="0" distL="0" distR="0" simplePos="0" relativeHeight="251658244" behindDoc="1" locked="0" layoutInCell="1" allowOverlap="1" wp14:anchorId="6C131020" wp14:editId="5B9B0E4D">
              <wp:simplePos x="0" y="0"/>
              <wp:positionH relativeFrom="page">
                <wp:posOffset>394970</wp:posOffset>
              </wp:positionH>
              <wp:positionV relativeFrom="page">
                <wp:posOffset>10330375</wp:posOffset>
              </wp:positionV>
              <wp:extent cx="6858000" cy="19621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96215"/>
                        <a:chOff x="0" y="3175"/>
                        <a:chExt cx="6858000" cy="192786"/>
                      </a:xfrm>
                    </wpg:grpSpPr>
                    <wps:wsp>
                      <wps:cNvPr id="8" name="Graphic 8"/>
                      <wps:cNvSpPr/>
                      <wps:spPr>
                        <a:xfrm>
                          <a:off x="0" y="5461"/>
                          <a:ext cx="190500" cy="190500"/>
                        </a:xfrm>
                        <a:custGeom>
                          <a:avLst/>
                          <a:gdLst/>
                          <a:ahLst/>
                          <a:cxnLst/>
                          <a:rect l="l" t="t" r="r" b="b"/>
                          <a:pathLst>
                            <a:path w="190500" h="190500">
                              <a:moveTo>
                                <a:pt x="190500" y="0"/>
                              </a:moveTo>
                              <a:lnTo>
                                <a:pt x="0" y="0"/>
                              </a:lnTo>
                              <a:lnTo>
                                <a:pt x="0" y="190500"/>
                              </a:lnTo>
                              <a:lnTo>
                                <a:pt x="190500" y="190500"/>
                              </a:lnTo>
                              <a:lnTo>
                                <a:pt x="190500" y="0"/>
                              </a:lnTo>
                              <a:close/>
                            </a:path>
                          </a:pathLst>
                        </a:custGeom>
                        <a:solidFill>
                          <a:srgbClr val="009EDB"/>
                        </a:solidFill>
                      </wps:spPr>
                      <wps:bodyPr wrap="square" lIns="0" tIns="0" rIns="0" bIns="0" rtlCol="0">
                        <a:prstTxWarp prst="textNoShape">
                          <a:avLst/>
                        </a:prstTxWarp>
                        <a:noAutofit/>
                      </wps:bodyPr>
                    </wps:wsp>
                    <wps:wsp>
                      <wps:cNvPr id="9" name="Graphic 9"/>
                      <wps:cNvSpPr/>
                      <wps:spPr>
                        <a:xfrm>
                          <a:off x="0" y="3175"/>
                          <a:ext cx="6858000" cy="1270"/>
                        </a:xfrm>
                        <a:custGeom>
                          <a:avLst/>
                          <a:gdLst/>
                          <a:ahLst/>
                          <a:cxnLst/>
                          <a:rect l="l" t="t" r="r" b="b"/>
                          <a:pathLst>
                            <a:path w="6858000">
                              <a:moveTo>
                                <a:pt x="0" y="0"/>
                              </a:moveTo>
                              <a:lnTo>
                                <a:pt x="6858000" y="0"/>
                              </a:lnTo>
                            </a:path>
                          </a:pathLst>
                        </a:custGeom>
                        <a:ln w="6350">
                          <a:solidFill>
                            <a:srgbClr val="009EDB"/>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0362C46C" id="Group 7" o:spid="_x0000_s1026" style="position:absolute;margin-left:31.1pt;margin-top:813.4pt;width:540pt;height:15.45pt;z-index:-251658236;mso-wrap-distance-left:0;mso-wrap-distance-right:0;mso-position-horizontal-relative:page;mso-position-vertical-relative:page;mso-height-relative:margin" coordorigin=",31" coordsize="68580,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Nx7gIAANUIAAAOAAAAZHJzL2Uyb0RvYy54bWzUVt9P2zAQfp+0/8Hy+0ha1tJGpGijgCYh&#10;hgTTnl3H+aE5tme7Tfnvd7bjJgOkDSYe9pJcep/Pd999Z/f0bN9ytGPaNFLkeHKUYsQElUUjqhx/&#10;u7/8sMDIWCIKwqVgOX5gBp+t3r877VTGprKWvGAaQRBhsk7luLZWZUliaM1aYo6kYgKcpdQtsfCp&#10;q6TQpIPoLU+maTpPOqkLpSVlxsCv6+DEKx+/LBm1X8vSMIt4jiE365/aPzfumaxOSVZpouqG9mmQ&#10;V2TRkkbApodQa2IJ2urmSai2oVoaWdojKttElmVDma8Bqpmkj6q50nKrfC1V1lXqQBNQ+4inV4el&#10;N7srre7UrQ7Zg3kt6Q8DvCSdqrKx331XA3hf6tYtgiLQ3jP6cGCU7S2i8ON8MVukKRBPwTdZzqeT&#10;WaCc1tCXYdnx5OTguHh+7fRkMXdrE5KFnX1+h3w6BQIyA0fm3zi6q4linnrjOLjVqClyDGIWpAUZ&#10;X/WKWbiM3NaAcST2X6bn81mKZh/nk0BCZGmyTGcDSd4eF0oyujX2iklPN9ldGwtu0FoRLVJHi+5F&#10;NDWI38mee9lbjED2GiOQ/SZsr4h161woZ6LOtShkUh9M523ljt1Lj7OuZxEV+w0tGSBcjKHQ+hEq&#10;+uJb+XAB0wcNhUdAfAfgaN+Xof2cQ5YxHOXSsLCTq9yL6sAG4MZ8G8mb4rLh3NVvdLU55xrtiDtP&#10;0uXF+rPjEpaMYCBMkwUJOGsjiwfQTweSybH5uSWaYcS/CFCoO5GioaOxiYa2/Fz6c8tTr429338n&#10;WiEFZo4tyOdGRqGSLAoDknGAgHUrhfy0tbJsnGp8biGj/gOGJkj4zadn+Xh6lo67F07PcFLE6fn9&#10;jJmexGbH4Rs3M3L0JsMTE3GcD/Mw1nhMbfBGRQZUjPB0ZlxT/6RULtwIz49nqb+KRor8S+EG4ayJ&#10;qYPAfYRe31z0evm/hO0vCbg7/Yz297y7nMffvrDh38jqFwAAAP//AwBQSwMEFAAGAAgAAAAhAFeq&#10;sifgAAAADQEAAA8AAABkcnMvZG93bnJldi54bWxMj0FLw0AQhe+C/2EZwZvdJNpUYjalFPVUBFtB&#10;vG2z0yQ0Oxuy2yT9905Oepw3j/e+l68n24oBe984UhAvIhBIpTMNVQq+Dm8PzyB80GR06wgVXNHD&#10;uri9yXVm3EifOOxDJTiEfKYV1CF0mZS+rNFqv3AdEv9Orrc68NlX0vR65HDbyiSKUml1Q9xQ6w63&#10;NZbn/cUqeB/1uHmMX4fd+bS9/hyWH9+7GJW6v5s2LyACTuHPDDM+o0PBTEd3IeNFqyBNEnayniYp&#10;b5gd8dOsHWdtuVqBLHL5f0XxCwAA//8DAFBLAQItABQABgAIAAAAIQC2gziS/gAAAOEBAAATAAAA&#10;AAAAAAAAAAAAAAAAAABbQ29udGVudF9UeXBlc10ueG1sUEsBAi0AFAAGAAgAAAAhADj9If/WAAAA&#10;lAEAAAsAAAAAAAAAAAAAAAAALwEAAF9yZWxzLy5yZWxzUEsBAi0AFAAGAAgAAAAhALG7E3HuAgAA&#10;1QgAAA4AAAAAAAAAAAAAAAAALgIAAGRycy9lMm9Eb2MueG1sUEsBAi0AFAAGAAgAAAAhAFeqsifg&#10;AAAADQEAAA8AAAAAAAAAAAAAAAAASAUAAGRycy9kb3ducmV2LnhtbFBLBQYAAAAABAAEAPMAAABV&#10;BgAAAAA=&#10;">
              <v:shape id="Graphic 8" o:spid="_x0000_s1027" style="position:absolute;top:54;width:1905;height:1905;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sLcwAAAANoAAAAPAAAAZHJzL2Rvd25yZXYueG1sRE/LisIw&#10;FN0L8w/hDrjTdFzo0DGKOAjFhfiYD7htrk21ualNqvXvzUKY5eG858ve1uJOra8cK/gaJyCIC6cr&#10;LhX8nTajbxA+IGusHZOCJ3lYLj4Gc0y1e/CB7sdQihjCPkUFJoQmldIXhiz6sWuII3d2rcUQYVtK&#10;3eIjhttaTpJkKi1WHBsMNrQ2VFyPnVWwf95uZpZVl/53us6z7rCb5NtOqeFnv/oBEagP/+K3O9MK&#10;4tZ4Jd4AuXgBAAD//wMAUEsBAi0AFAAGAAgAAAAhANvh9svuAAAAhQEAABMAAAAAAAAAAAAAAAAA&#10;AAAAAFtDb250ZW50X1R5cGVzXS54bWxQSwECLQAUAAYACAAAACEAWvQsW78AAAAVAQAACwAAAAAA&#10;AAAAAAAAAAAfAQAAX3JlbHMvLnJlbHNQSwECLQAUAAYACAAAACEAQr7C3MAAAADaAAAADwAAAAAA&#10;AAAAAAAAAAAHAgAAZHJzL2Rvd25yZXYueG1sUEsFBgAAAAADAAMAtwAAAPQCAAAAAA==&#10;" path="m190500,l,,,190500r190500,l190500,xe" fillcolor="#009edb" stroked="f">
                <v:path arrowok="t"/>
              </v:shape>
              <v:shape id="Graphic 9" o:spid="_x0000_s1028" style="position:absolute;top:3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wRiwgAAANoAAAAPAAAAZHJzL2Rvd25yZXYueG1sRI9Ba8JA&#10;FITvBf/D8oReim7ag9ToKqLU9lYavXh7ZJ/JavZtyFtN+u+7hUKPw8x8wyzXg2/UnTpxgQ08TzNQ&#10;xGWwjisDx8Pb5BWURGSLTWAy8E0C69XoYYm5DT1/0b2IlUoQlhwN1DG2udZS1uRRpqElTt45dB5j&#10;kl2lbYd9gvtGv2TZTHt0nBZqbGlbU3ktbt6AO0m8zJ+ynfa9w3fZl8XsU4x5HA+bBahIQ/wP/7U/&#10;rIE5/F5JN0CvfgAAAP//AwBQSwECLQAUAAYACAAAACEA2+H2y+4AAACFAQAAEwAAAAAAAAAAAAAA&#10;AAAAAAAAW0NvbnRlbnRfVHlwZXNdLnhtbFBLAQItABQABgAIAAAAIQBa9CxbvwAAABUBAAALAAAA&#10;AAAAAAAAAAAAAB8BAABfcmVscy8ucmVsc1BLAQItABQABgAIAAAAIQClTwRiwgAAANoAAAAPAAAA&#10;AAAAAAAAAAAAAAcCAABkcnMvZG93bnJldi54bWxQSwUGAAAAAAMAAwC3AAAA9gIAAAAA&#10;" path="m,l6858000,e" filled="f" strokecolor="#009edb" strokeweight=".5pt">
                <v:path arrowok="t"/>
              </v:shape>
              <w10:wrap anchorx="page" anchory="page"/>
            </v:group>
          </w:pict>
        </mc:Fallback>
      </mc:AlternateContent>
    </w:r>
    <w:r>
      <w:rPr>
        <w:noProof/>
      </w:rPr>
      <mc:AlternateContent>
        <mc:Choice Requires="wps">
          <w:drawing>
            <wp:anchor distT="0" distB="0" distL="0" distR="0" simplePos="0" relativeHeight="251658245" behindDoc="1" locked="0" layoutInCell="1" allowOverlap="1" wp14:anchorId="5E4A70F5" wp14:editId="1B16B46C">
              <wp:simplePos x="0" y="0"/>
              <wp:positionH relativeFrom="page">
                <wp:posOffset>2197735</wp:posOffset>
              </wp:positionH>
              <wp:positionV relativeFrom="bottomMargin">
                <wp:posOffset>199179</wp:posOffset>
              </wp:positionV>
              <wp:extent cx="3366770" cy="1746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6770" cy="174625"/>
                      </a:xfrm>
                      <a:prstGeom prst="rect">
                        <a:avLst/>
                      </a:prstGeom>
                    </wps:spPr>
                    <wps:txbx>
                      <w:txbxContent>
                        <w:p w14:paraId="61707C2D" w14:textId="77777777" w:rsidR="00EF6C05" w:rsidRDefault="000430A2">
                          <w:pPr>
                            <w:spacing w:line="260" w:lineRule="exact"/>
                            <w:ind w:left="20"/>
                            <w:rPr>
                              <w:rFonts w:ascii="Roboto" w:hAnsi="Roboto"/>
                              <w:sz w:val="20"/>
                            </w:rPr>
                          </w:pPr>
                          <w:r>
                            <w:rPr>
                              <w:rFonts w:ascii="Roboto" w:hAnsi="Roboto"/>
                              <w:color w:val="666C70"/>
                              <w:sz w:val="20"/>
                            </w:rPr>
                            <w:t>Centro de Excelencia Geodésico Mundial de las Naciones Unidas</w:t>
                          </w:r>
                        </w:p>
                      </w:txbxContent>
                    </wps:txbx>
                    <wps:bodyPr wrap="square" lIns="0" tIns="0" rIns="0" bIns="0" rtlCol="0">
                      <a:noAutofit/>
                    </wps:bodyPr>
                  </wps:wsp>
                </a:graphicData>
              </a:graphic>
            </wp:anchor>
          </w:drawing>
        </mc:Choice>
        <mc:Fallback>
          <w:pict>
            <v:shape w14:anchorId="5E4A70F5" id="Textbox 11" o:spid="_x0000_s1029" type="#_x0000_t202" style="position:absolute;margin-left:173.05pt;margin-top:15.7pt;width:265.1pt;height:13.75pt;z-index:-251658235;visibility:visible;mso-wrap-style:square;mso-wrap-distance-left:0;mso-wrap-distance-top:0;mso-wrap-distance-right:0;mso-wrap-distance-bottom:0;mso-position-horizontal:absolute;mso-position-horizontal-relative:page;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UDmAEAACIDAAAOAAAAZHJzL2Uyb0RvYy54bWysUsGO0zAQvSPxD5bvNG0XWhQ1XQErENIK&#10;Vlr4ANexG4vYY2bcJv17xm7aIrghLuOxZ/z83htv7kffi6NBchAauZjNpTBBQ+vCvpHfv3189VYK&#10;Siq0qodgGnkyJO+3L19shlibJXTQtwYFgwSqh9jILqVYVxXpznhFM4gmcNECepV4i/uqRTUwuu+r&#10;5Xy+qgbANiJoQ8SnD+ei3BZ8a41OX60lk0TfSOaWSsQSdzlW242q96hi5/REQ/0DC69c4EevUA8q&#10;KXFA9xeUdxqBwKaZBl+BtU6booHVLOZ/qHnuVDRFC5tD8WoT/T9Y/eX4HJ9QpPE9jDzAIoLiI+gf&#10;xN5UQ6R66smeUk3cnYWOFn1eWYLgi+zt6eqnGZPQfHh3t1qt11zSXFusX6+Wb7Lh1e12REqfDHiR&#10;k0Yiz6swUMdHSufWS8tE5vx+ZpLG3Shcy89k0Hyyg/bEWgYeZyPp50GhkaL/HNivPPtLgpdkd0kw&#10;9R+g/JAsKcC7QwLrCoEb7kSAB1EkTJ8mT/r3fem6fe3tLwAAAP//AwBQSwMEFAAGAAgAAAAhAKoe&#10;cLXfAAAACQEAAA8AAABkcnMvZG93bnJldi54bWxMj8FOg0AQhu8mvsNmTLzZBVuRIkvTGD2ZmFI8&#10;eFxgCpuys8huW3x7x5PeZjJf/vn+fDPbQZxx8saRgngRgUBqXGuoU/BRvd6lIHzQ1OrBESr4Rg+b&#10;4voq11nrLlTieR86wSHkM62gD2HMpPRNj1b7hRuR+HZwk9WB16mT7aQvHG4HeR9FibTaEH/o9YjP&#10;PTbH/ckq2H5S+WK+3utdeShNVa0jekuOSt3ezNsnEAHn8AfDrz6rQ8FOtTtR68WgYLlKYkZ5iFcg&#10;GEgfkyWIWsFDugZZ5PJ/g+IHAAD//wMAUEsBAi0AFAAGAAgAAAAhALaDOJL+AAAA4QEAABMAAAAA&#10;AAAAAAAAAAAAAAAAAFtDb250ZW50X1R5cGVzXS54bWxQSwECLQAUAAYACAAAACEAOP0h/9YAAACU&#10;AQAACwAAAAAAAAAAAAAAAAAvAQAAX3JlbHMvLnJlbHNQSwECLQAUAAYACAAAACEAZDZlA5gBAAAi&#10;AwAADgAAAAAAAAAAAAAAAAAuAgAAZHJzL2Uyb0RvYy54bWxQSwECLQAUAAYACAAAACEAqh5wtd8A&#10;AAAJAQAADwAAAAAAAAAAAAAAAADyAwAAZHJzL2Rvd25yZXYueG1sUEsFBgAAAAAEAAQA8wAAAP4E&#10;AAAAAA==&#10;" filled="f" stroked="f">
              <v:textbox inset="0,0,0,0">
                <w:txbxContent>
                  <w:p w14:paraId="61707C2D" w14:textId="77777777" w:rsidR="00EF6C05" w:rsidRDefault="000430A2">
                    <w:pPr>
                      <w:spacing w:line="260" w:lineRule="exact"/>
                      <w:ind w:left="20"/>
                      <w:rPr>
                        <w:rFonts w:ascii="Roboto" w:hAnsi="Roboto"/>
                        <w:sz w:val="20"/>
                      </w:rPr>
                    </w:pPr>
                    <w:r>
                      <w:rPr>
                        <w:rFonts w:ascii="Roboto" w:hAnsi="Roboto"/>
                        <w:color w:val="666C70"/>
                        <w:sz w:val="20"/>
                      </w:rPr>
                      <w:t>Centro de Excelencia Geodésico Mundial de las Naciones Unidas</w:t>
                    </w:r>
                  </w:p>
                </w:txbxContent>
              </v:textbox>
              <w10:wrap anchorx="page" anchory="margin"/>
            </v:shape>
          </w:pict>
        </mc:Fallback>
      </mc:AlternateContent>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ADC9" w14:textId="04A71C13" w:rsidR="00EF6C05" w:rsidRDefault="00E9512E">
    <w:pPr>
      <w:pStyle w:val="Corpsdetexte"/>
      <w:spacing w:line="14" w:lineRule="auto"/>
      <w:ind w:left="0"/>
      <w:jc w:val="left"/>
      <w:rPr>
        <w:sz w:val="20"/>
      </w:rPr>
    </w:pPr>
    <w:r>
      <w:rPr>
        <w:noProof/>
      </w:rPr>
      <mc:AlternateContent>
        <mc:Choice Requires="wps">
          <w:drawing>
            <wp:anchor distT="0" distB="0" distL="0" distR="0" simplePos="0" relativeHeight="251658241" behindDoc="1" locked="0" layoutInCell="1" allowOverlap="1" wp14:anchorId="7ED99CBD" wp14:editId="09A560E6">
              <wp:simplePos x="0" y="0"/>
              <wp:positionH relativeFrom="page">
                <wp:posOffset>339986</wp:posOffset>
              </wp:positionH>
              <wp:positionV relativeFrom="page">
                <wp:posOffset>10356608</wp:posOffset>
              </wp:positionV>
              <wp:extent cx="932815" cy="1746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174625"/>
                      </a:xfrm>
                      <a:prstGeom prst="rect">
                        <a:avLst/>
                      </a:prstGeom>
                    </wps:spPr>
                    <wps:txbx>
                      <w:txbxContent>
                        <w:p w14:paraId="4BAB4EB1" w14:textId="13237474" w:rsidR="00EF6C05" w:rsidRPr="00FA1804" w:rsidRDefault="002D4BB0">
                          <w:pPr>
                            <w:spacing w:line="260" w:lineRule="exact"/>
                            <w:ind w:left="20"/>
                            <w:rPr>
                              <w:rFonts w:ascii="Roboto" w:hAnsi="Roboto"/>
                              <w:sz w:val="20"/>
                            </w:rPr>
                          </w:pPr>
                          <w:r>
                            <w:rPr>
                              <w:rFonts w:ascii="Roboto" w:hAnsi="Roboto"/>
                              <w:color w:val="666C70"/>
                              <w:sz w:val="20"/>
                            </w:rPr>
                            <w:t>Abril de 2025</w:t>
                          </w:r>
                        </w:p>
                      </w:txbxContent>
                    </wps:txbx>
                    <wps:bodyPr wrap="square" lIns="0" tIns="0" rIns="0" bIns="0" rtlCol="0">
                      <a:noAutofit/>
                    </wps:bodyPr>
                  </wps:wsp>
                </a:graphicData>
              </a:graphic>
            </wp:anchor>
          </w:drawing>
        </mc:Choice>
        <mc:Fallback>
          <w:pict>
            <v:shapetype w14:anchorId="7ED99CBD" id="_x0000_t202" coordsize="21600,21600" o:spt="202" path="m,l,21600r21600,l21600,xe">
              <v:stroke joinstyle="miter"/>
              <v:path gradientshapeok="t" o:connecttype="rect"/>
            </v:shapetype>
            <v:shape id="Textbox 4" o:spid="_x0000_s1030" type="#_x0000_t202" style="position:absolute;margin-left:26.75pt;margin-top:815.5pt;width:73.45pt;height:13.7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K8mQEAACEDAAAOAAAAZHJzL2Uyb0RvYy54bWysUsFuEzEQvSPxD5bvZJPQlrLKpgIqEFJF&#10;kQof4HjtrMXaY2ac7ObvGTubBNFbxWU8Ho+f33vj1d3oe7E3SA5CIxezuRQmaGhd2Dby54/Pb26l&#10;oKRCq3oIppEHQ/Ju/frVaoi1WUIHfWtQMEigeoiN7FKKdVWR7oxXNINoAh9aQK8Sb3FbtagGRvd9&#10;tZzPb6oBsI0I2hBx9f54KNcF31qj06O1ZJLoG8ncUolY4ibHar1S9RZV7JyeaKgXsPDKBX70DHWv&#10;khI7dM+gvNMIBDbNNPgKrHXaFA2sZjH/R81Tp6IpWtgcimeb6P/B6m/7p/gdRRo/wsgDLCIoPoD+&#10;RexNNUSqp57sKdXE3VnoaNHnlSUIvsjeHs5+mjEJzcX3b5e3i2spNB8t3l3dLK+z39XlckRKXwx4&#10;kZNGIo+rEFD7B0rH1lPLxOX4fCaSxs0oXNvIqwyaKxtoDyxl4Gk2kn7vFBop+q+B7cqjPyV4Sjan&#10;BFP/CcoHyYoCfNglsK4QuOBOBHgORcL0Z/Kg/96XrsvPXv8BAAD//wMAUEsDBBQABgAIAAAAIQBn&#10;vlo03wAAAAwBAAAPAAAAZHJzL2Rvd25yZXYueG1sTI89T8MwEIZ3JP6DdUhs1CklUQlxqgrBhIRI&#10;w8DoxNfEanwOsduGf891gvHee/R+FJvZDeKEU7CeFCwXCQik1htLnYLP+vVuDSJETUYPnlDBDwbY&#10;lNdXhc6NP1OFp13sBJtQyLWCPsYxlzK0PTodFn5E4t/eT05HPqdOmkmf2dwN8j5JMum0JU7o9YjP&#10;PbaH3dEp2H5R9WK/35uPal/Zun5M6C07KHV7M2+fQESc4x8Ml/pcHUru1PgjmSAGBekqZZL1bLXk&#10;UUxw3gOI5iKl6xRkWcj/I8pfAAAA//8DAFBLAQItABQABgAIAAAAIQC2gziS/gAAAOEBAAATAAAA&#10;AAAAAAAAAAAAAAAAAABbQ29udGVudF9UeXBlc10ueG1sUEsBAi0AFAAGAAgAAAAhADj9If/WAAAA&#10;lAEAAAsAAAAAAAAAAAAAAAAALwEAAF9yZWxzLy5yZWxzUEsBAi0AFAAGAAgAAAAhAEAbAryZAQAA&#10;IQMAAA4AAAAAAAAAAAAAAAAALgIAAGRycy9lMm9Eb2MueG1sUEsBAi0AFAAGAAgAAAAhAGe+WjTf&#10;AAAADAEAAA8AAAAAAAAAAAAAAAAA8wMAAGRycy9kb3ducmV2LnhtbFBLBQYAAAAABAAEAPMAAAD/&#10;BAAAAAA=&#10;" filled="f" stroked="f">
              <v:textbox inset="0,0,0,0">
                <w:txbxContent>
                  <w:p w14:paraId="4BAB4EB1" w14:textId="13237474" w:rsidR="00EF6C05" w:rsidRPr="00FA1804" w:rsidRDefault="002D4BB0">
                    <w:pPr>
                      <w:spacing w:line="260" w:lineRule="exact"/>
                      <w:ind w:left="20"/>
                      <w:rPr>
                        <w:rFonts w:ascii="Roboto" w:hAnsi="Roboto"/>
                        <w:sz w:val="20"/>
                      </w:rPr>
                    </w:pPr>
                    <w:r>
                      <w:rPr>
                        <w:rFonts w:ascii="Roboto" w:hAnsi="Roboto"/>
                        <w:color w:val="666C70"/>
                        <w:sz w:val="20"/>
                      </w:rPr>
                      <w:t>Abril de 2025</w:t>
                    </w:r>
                  </w:p>
                </w:txbxContent>
              </v:textbox>
              <w10:wrap anchorx="page" anchory="page"/>
            </v:shape>
          </w:pict>
        </mc:Fallback>
      </mc:AlternateContent>
    </w:r>
    <w:r>
      <w:rPr>
        <w:noProof/>
      </w:rPr>
      <mc:AlternateContent>
        <mc:Choice Requires="wps">
          <w:drawing>
            <wp:anchor distT="0" distB="0" distL="0" distR="0" simplePos="0" relativeHeight="251658248" behindDoc="1" locked="0" layoutInCell="1" allowOverlap="1" wp14:anchorId="15FC6CBC" wp14:editId="7269F40C">
              <wp:simplePos x="0" y="0"/>
              <wp:positionH relativeFrom="page">
                <wp:posOffset>6954520</wp:posOffset>
              </wp:positionH>
              <wp:positionV relativeFrom="bottomMargin">
                <wp:posOffset>128058</wp:posOffset>
              </wp:positionV>
              <wp:extent cx="266700" cy="177800"/>
              <wp:effectExtent l="0" t="0" r="0" b="0"/>
              <wp:wrapNone/>
              <wp:docPr id="56505784"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177800"/>
                      </a:xfrm>
                      <a:prstGeom prst="rect">
                        <a:avLst/>
                      </a:prstGeom>
                    </wps:spPr>
                    <wps:txbx>
                      <w:txbxContent>
                        <w:p w14:paraId="60132EB3" w14:textId="77777777" w:rsidR="00E9512E" w:rsidRPr="00385CF6" w:rsidRDefault="00E9512E" w:rsidP="00E9512E">
                          <w:pPr>
                            <w:spacing w:line="260" w:lineRule="exact"/>
                            <w:ind w:left="60"/>
                            <w:jc w:val="center"/>
                            <w:rPr>
                              <w:rFonts w:ascii="Roboto Black" w:hAnsi="Roboto Black"/>
                              <w:b/>
                              <w:sz w:val="16"/>
                              <w:szCs w:val="18"/>
                            </w:rPr>
                          </w:pPr>
                          <w:r w:rsidRPr="00385CF6">
                            <w:rPr>
                              <w:rFonts w:ascii="Roboto Black" w:hAnsi="Roboto Black"/>
                              <w:b/>
                              <w:color w:val="FFFFFF"/>
                              <w:spacing w:val="-10"/>
                              <w:sz w:val="16"/>
                              <w:szCs w:val="18"/>
                            </w:rPr>
                            <w:fldChar w:fldCharType="begin"/>
                          </w:r>
                          <w:r w:rsidRPr="00385CF6">
                            <w:rPr>
                              <w:rFonts w:ascii="Roboto Black" w:hAnsi="Roboto Black"/>
                              <w:b/>
                              <w:color w:val="FFFFFF"/>
                              <w:spacing w:val="-10"/>
                              <w:sz w:val="16"/>
                              <w:szCs w:val="18"/>
                            </w:rPr>
                            <w:instrText xml:space="preserve"> PAGE </w:instrText>
                          </w:r>
                          <w:r w:rsidRPr="00385CF6">
                            <w:rPr>
                              <w:rFonts w:ascii="Roboto Black" w:hAnsi="Roboto Black"/>
                              <w:b/>
                              <w:color w:val="FFFFFF"/>
                              <w:spacing w:val="-10"/>
                              <w:sz w:val="16"/>
                              <w:szCs w:val="18"/>
                            </w:rPr>
                            <w:fldChar w:fldCharType="separate"/>
                          </w:r>
                          <w:r>
                            <w:rPr>
                              <w:rFonts w:ascii="Roboto Black" w:hAnsi="Roboto Black"/>
                              <w:b/>
                              <w:color w:val="FFFFFF"/>
                              <w:spacing w:val="-10"/>
                              <w:sz w:val="16"/>
                            </w:rPr>
                            <w:t>1</w:t>
                          </w:r>
                          <w:r w:rsidRPr="00385CF6">
                            <w:rPr>
                              <w:rFonts w:ascii="Roboto Black" w:hAnsi="Roboto Black"/>
                              <w:b/>
                              <w:color w:val="FFFFFF"/>
                              <w:spacing w:val="-10"/>
                              <w:sz w:val="16"/>
                              <w:szCs w:val="18"/>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5FC6CBC" id="_x0000_s1031" type="#_x0000_t202" style="position:absolute;margin-left:547.6pt;margin-top:10.1pt;width:21pt;height:14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cFvlgEAACEDAAAOAAAAZHJzL2Uyb0RvYy54bWysUsFu2zAMvQ/oPwi6N3YCNCmMOMW2YsOA&#10;YhvQ7gMUWYqNWaJKKrHz96MUJxm2W9GLRJHU03uPWj+MrhcHg9SBr+V8VkphvIam87ta/nr5cnsv&#10;BUXlG9WDN7U8GpIPm5sP6yFUZgEt9I1BwSCeqiHUso0xVEVBujVO0QyC8Vy0gE5FPuKuaFANjO76&#10;YlGWy2IAbAKCNkScfTwV5SbjW2t0/GEtmSj6WjK3mFfM6zatxWatqh2q0HZ6oqHewMKpzvOjF6hH&#10;FZXYY/cflOs0AoGNMw2uAGs7bbIGVjMv/1Hz3KpgshY2h8LFJno/WP398Bx+oojjJxh5gFkEhSfQ&#10;v4m9KYZA1dSTPKWKuDsJHS26tLMEwRfZ2+PFTzNGoTm5WC5XJVc0l+ar1T3HCfN6OSDFrwacSEEt&#10;kceVCajDE8VT67ll4nJ6PhGJ43YUXVPLuwSaMltojixl4GnWkl73Co0U/TfPdqXRnwM8B9tzgLH/&#10;DPmDJEUePu4j2C4TuOJOBHgOWcL0Z9Kg/z7nruvP3vwBAAD//wMAUEsDBBQABgAIAAAAIQCt+pFI&#10;4AAAAAsBAAAPAAAAZHJzL2Rvd25yZXYueG1sTI9BT8MwDIXvSPyHyEjcWLICYytNpwnBCQmtKweO&#10;aeO11RqnNNlW/j3eCU7203t6/pytJ9eLE46h86RhPlMgkGpvO2o0fJZvd0sQIRqypveEGn4wwDq/&#10;vspMav2ZCjztYiO4hEJqNLQxDqmUoW7RmTDzAxJ7ez86E1mOjbSjOXO562Wi1EI60xFfaM2ALy3W&#10;h93Radh8UfHafX9U22JfdGW5UvS+OGh9ezNtnkFEnOJfGC74jA45M1X+SDaInrVaPSac1ZAonpfE&#10;/P6Jt0rDwzIBmWfy/w/5LwAAAP//AwBQSwECLQAUAAYACAAAACEAtoM4kv4AAADhAQAAEwAAAAAA&#10;AAAAAAAAAAAAAAAAW0NvbnRlbnRfVHlwZXNdLnhtbFBLAQItABQABgAIAAAAIQA4/SH/1gAAAJQB&#10;AAALAAAAAAAAAAAAAAAAAC8BAABfcmVscy8ucmVsc1BLAQItABQABgAIAAAAIQA5ncFvlgEAACED&#10;AAAOAAAAAAAAAAAAAAAAAC4CAABkcnMvZTJvRG9jLnhtbFBLAQItABQABgAIAAAAIQCt+pFI4AAA&#10;AAsBAAAPAAAAAAAAAAAAAAAAAPADAABkcnMvZG93bnJldi54bWxQSwUGAAAAAAQABADzAAAA/QQA&#10;AAAA&#10;" filled="f" stroked="f">
              <v:textbox inset="0,0,0,0">
                <w:txbxContent>
                  <w:p w14:paraId="60132EB3" w14:textId="77777777" w:rsidR="00E9512E" w:rsidRPr="00385CF6" w:rsidRDefault="00E9512E" w:rsidP="00E9512E">
                    <w:pPr>
                      <w:spacing w:line="260" w:lineRule="exact"/>
                      <w:ind w:left="60"/>
                      <w:jc w:val="center"/>
                      <w:rPr>
                        <w:rFonts w:ascii="Roboto Black" w:hAnsi="Roboto Black"/>
                        <w:b/>
                        <w:sz w:val="16"/>
                        <w:szCs w:val="18"/>
                      </w:rPr>
                    </w:pPr>
                    <w:r w:rsidRPr="00385CF6">
                      <w:rPr>
                        <w:rFonts w:ascii="Roboto Black" w:hAnsi="Roboto Black"/>
                        <w:b/>
                        <w:color w:val="FFFFFF"/>
                        <w:spacing w:val="-10"/>
                        <w:sz w:val="16"/>
                        <w:szCs w:val="18"/>
                      </w:rPr>
                      <w:fldChar w:fldCharType="begin"/>
                    </w:r>
                    <w:r w:rsidRPr="00385CF6">
                      <w:rPr>
                        <w:rFonts w:ascii="Roboto Black" w:hAnsi="Roboto Black"/>
                        <w:b/>
                        <w:color w:val="FFFFFF"/>
                        <w:spacing w:val="-10"/>
                        <w:sz w:val="16"/>
                        <w:szCs w:val="18"/>
                      </w:rPr>
                      <w:instrText xml:space="preserve"> PAGE </w:instrText>
                    </w:r>
                    <w:r w:rsidRPr="00385CF6">
                      <w:rPr>
                        <w:rFonts w:ascii="Roboto Black" w:hAnsi="Roboto Black"/>
                        <w:b/>
                        <w:color w:val="FFFFFF"/>
                        <w:spacing w:val="-10"/>
                        <w:sz w:val="16"/>
                        <w:szCs w:val="18"/>
                      </w:rPr>
                      <w:fldChar w:fldCharType="separate"/>
                    </w:r>
                    <w:r>
                      <w:rPr>
                        <w:rFonts w:ascii="Roboto Black" w:hAnsi="Roboto Black"/>
                        <w:b/>
                        <w:color w:val="FFFFFF"/>
                        <w:spacing w:val="-10"/>
                        <w:sz w:val="16"/>
                      </w:rPr>
                      <w:t>1</w:t>
                    </w:r>
                    <w:r w:rsidRPr="00385CF6">
                      <w:rPr>
                        <w:rFonts w:ascii="Roboto Black" w:hAnsi="Roboto Black"/>
                        <w:b/>
                        <w:color w:val="FFFFFF"/>
                        <w:spacing w:val="-10"/>
                        <w:sz w:val="16"/>
                        <w:szCs w:val="18"/>
                      </w:rPr>
                      <w:fldChar w:fldCharType="end"/>
                    </w:r>
                  </w:p>
                </w:txbxContent>
              </v:textbox>
              <w10:wrap anchorx="page" anchory="margin"/>
            </v:shape>
          </w:pict>
        </mc:Fallback>
      </mc:AlternateContent>
    </w:r>
    <w:r>
      <w:rPr>
        <w:noProof/>
      </w:rPr>
      <mc:AlternateContent>
        <mc:Choice Requires="wpg">
          <w:drawing>
            <wp:anchor distT="0" distB="0" distL="0" distR="0" simplePos="0" relativeHeight="251658240" behindDoc="1" locked="0" layoutInCell="1" allowOverlap="1" wp14:anchorId="2966D1AA" wp14:editId="24E2AE47">
              <wp:simplePos x="0" y="0"/>
              <wp:positionH relativeFrom="page">
                <wp:posOffset>347980</wp:posOffset>
              </wp:positionH>
              <wp:positionV relativeFrom="bottomMargin">
                <wp:posOffset>130387</wp:posOffset>
              </wp:positionV>
              <wp:extent cx="6858000" cy="196215"/>
              <wp:effectExtent l="0" t="0" r="1905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96215"/>
                        <a:chOff x="0" y="0"/>
                        <a:chExt cx="6858000" cy="196215"/>
                      </a:xfrm>
                    </wpg:grpSpPr>
                    <wps:wsp>
                      <wps:cNvPr id="2" name="Graphic 2"/>
                      <wps:cNvSpPr/>
                      <wps:spPr>
                        <a:xfrm>
                          <a:off x="6667500" y="5587"/>
                          <a:ext cx="190500" cy="190500"/>
                        </a:xfrm>
                        <a:custGeom>
                          <a:avLst/>
                          <a:gdLst/>
                          <a:ahLst/>
                          <a:cxnLst/>
                          <a:rect l="l" t="t" r="r" b="b"/>
                          <a:pathLst>
                            <a:path w="190500" h="190500">
                              <a:moveTo>
                                <a:pt x="190500" y="0"/>
                              </a:moveTo>
                              <a:lnTo>
                                <a:pt x="0" y="0"/>
                              </a:lnTo>
                              <a:lnTo>
                                <a:pt x="0" y="190500"/>
                              </a:lnTo>
                              <a:lnTo>
                                <a:pt x="190500" y="190500"/>
                              </a:lnTo>
                              <a:lnTo>
                                <a:pt x="190500" y="0"/>
                              </a:lnTo>
                              <a:close/>
                            </a:path>
                          </a:pathLst>
                        </a:custGeom>
                        <a:solidFill>
                          <a:srgbClr val="009EDB"/>
                        </a:solidFill>
                      </wps:spPr>
                      <wps:bodyPr wrap="square" lIns="0" tIns="0" rIns="0" bIns="0" rtlCol="0">
                        <a:prstTxWarp prst="textNoShape">
                          <a:avLst/>
                        </a:prstTxWarp>
                        <a:noAutofit/>
                      </wps:bodyPr>
                    </wps:wsp>
                    <wps:wsp>
                      <wps:cNvPr id="3" name="Graphic 3"/>
                      <wps:cNvSpPr/>
                      <wps:spPr>
                        <a:xfrm>
                          <a:off x="0" y="3175"/>
                          <a:ext cx="6858000" cy="1270"/>
                        </a:xfrm>
                        <a:custGeom>
                          <a:avLst/>
                          <a:gdLst/>
                          <a:ahLst/>
                          <a:cxnLst/>
                          <a:rect l="l" t="t" r="r" b="b"/>
                          <a:pathLst>
                            <a:path w="6858000">
                              <a:moveTo>
                                <a:pt x="0" y="0"/>
                              </a:moveTo>
                              <a:lnTo>
                                <a:pt x="6858000" y="0"/>
                              </a:lnTo>
                            </a:path>
                          </a:pathLst>
                        </a:custGeom>
                        <a:ln w="6350">
                          <a:solidFill>
                            <a:srgbClr val="009EDB"/>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653291" id="Group 1" o:spid="_x0000_s1026" style="position:absolute;margin-left:27.4pt;margin-top:10.25pt;width:540pt;height:15.45pt;z-index:-251658240;mso-wrap-distance-left:0;mso-wrap-distance-right:0;mso-position-horizontal-relative:page;mso-position-vertical-relative:bottom-margin-area;mso-width-relative:margin;mso-height-relative:margin" coordsize="68580,1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YY9AIAANgIAAAOAAAAZHJzL2Uyb0RvYy54bWzUVl1v2yAUfZ+0/4B4X+0kyketOtXWtNGk&#10;aqvUTnsmGH9oGBiQOP33u4BJ3FTauk592It98T1c7j2cC7643Lcc7Zg2jRQ5Hp2lGDFBZdGIKsff&#10;Hm4+LDAyloiCcClYjh+ZwZfL9+8uOpWxsawlL5hGEESYrFM5rq1VWZIYWrOWmDOpmABnKXVLLAx1&#10;lRSadBC95ck4TWdJJ3WhtKTMGPi6Ck689PHLklH7tSwNs4jnGHKz/qn9c+OeyfKCZJUmqm5onwZ5&#10;RRYtaQQsegi1IpagrW6ehWobqqWRpT2jsk1kWTaU+RqgmlF6Us1ay63ytVRZV6kDTUDtCU+vDku/&#10;7NZa3as7HbIH81bSHwZ4STpVZUO/G1dH8L7UrZsERaC9Z/TxwCjbW0Th42wxXaQpEE/BNzqfjUfT&#10;QDmtYV+eTaP19e8nJiQLy/rkDsl0CtRjjgSZfyPoviaKed6NI+BOo6bI8RgjQVrQ8LqXy9iV4pYG&#10;jGOwH5mezBN+ZrPZfOqoACam08U88BCJGp2n3hl48rbbglguyejW2DWTnnGyuzUW3CC3Ilqkjhbd&#10;i2hq0L9TPvfKtxiB8jVGoPxNWF4R6+a5UM5EndulkEl9MJ23lTv2ID3Oum2LqLjlkOkRwsUQGkr2&#10;rQao6Itv5cMFTB80FB4B8R2Ag3X/Dn26PuXSsLCSq9xzfWAD8hzybSRvipuGc1e/0dXmimu0I+5I&#10;Sc+vV58clzBlAAN5miwIwVkbWTyCijoQTo7Nzy3RDCP+WYBOoXIbDR2NTTS05VfSH12eem3sw/47&#10;0QopMHNsQT5fZJQryaIwIBkHCFg3U8iPWyvLxqnG5xYy6gfQOkHIb95Dk9MemjjuXtxDQSaT0bw/&#10;RWL3PD1mxvO42bEFh5sZOXqT5omJOM6P/TDUeEzt6H0q8BjBHRMRGxBuU/+kVC5cC88m09TfRgNF&#10;vlC4QTgrYuogcB+h1zcXvV7+L2H7qwKuT9+j/VXv7ufh2Bd2/CFZ/gIAAP//AwBQSwMEFAAGAAgA&#10;AAAhAD6bUmPeAAAACQEAAA8AAABkcnMvZG93bnJldi54bWxMj8FqwkAQhu+FvsMyhd7qJmpKidmI&#10;SNuTFKqF4m3MjkkwOxuyaxLfvptTPc58P/98k61H04ieOldbVhDPIhDEhdU1lwp+Dh8vbyCcR9bY&#10;WCYFN3Kwzh8fMky1Hfib+r0vRShhl6KCyvs2ldIVFRl0M9sSB3a2nUEfxq6UusMhlJtGzqPoVRqs&#10;OVyosKVtRcVlfzUKPgccNov4vd9dztvb8ZB8/e5iUur5adysQHga/X8YJv2gDnlwOtkraycaBcky&#10;mHsF8ygBMfF4MW1OgcRLkHkm7z/I/wAAAP//AwBQSwECLQAUAAYACAAAACEAtoM4kv4AAADhAQAA&#10;EwAAAAAAAAAAAAAAAAAAAAAAW0NvbnRlbnRfVHlwZXNdLnhtbFBLAQItABQABgAIAAAAIQA4/SH/&#10;1gAAAJQBAAALAAAAAAAAAAAAAAAAAC8BAABfcmVscy8ucmVsc1BLAQItABQABgAIAAAAIQBtgxYY&#10;9AIAANgIAAAOAAAAAAAAAAAAAAAAAC4CAABkcnMvZTJvRG9jLnhtbFBLAQItABQABgAIAAAAIQA+&#10;m1Jj3gAAAAkBAAAPAAAAAAAAAAAAAAAAAE4FAABkcnMvZG93bnJldi54bWxQSwUGAAAAAAQABADz&#10;AAAAWQYAAAAA&#10;">
              <v:shape id="Graphic 2" o:spid="_x0000_s1027" style="position:absolute;left:66675;top:55;width:1905;height:1905;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vU2xAAAANoAAAAPAAAAZHJzL2Rvd25yZXYueG1sRI/NbsIw&#10;EITvlXgHa5F6K05zAJRiUEVVKeqh4u8BNvE2DsTrEDsQ3r5GQuI4mplvNIvVYBtxoc7XjhW8TxIQ&#10;xKXTNVcKDvvvtzkIH5A1No5JwY08rJajlwVm2l15S5ddqESEsM9QgQmhzaT0pSGLfuJa4uj9uc5i&#10;iLKrpO7wGuG2kWmSTKXFmuOCwZbWhsrTrrcKNrfz2czy+jh8TddF3m9/0+KnV+p1PHx+gAg0hGf4&#10;0c61ghTuV+INkMt/AAAA//8DAFBLAQItABQABgAIAAAAIQDb4fbL7gAAAIUBAAATAAAAAAAAAAAA&#10;AAAAAAAAAABbQ29udGVudF9UeXBlc10ueG1sUEsBAi0AFAAGAAgAAAAhAFr0LFu/AAAAFQEAAAsA&#10;AAAAAAAAAAAAAAAAHwEAAF9yZWxzLy5yZWxzUEsBAi0AFAAGAAgAAAAhACNW9TbEAAAA2gAAAA8A&#10;AAAAAAAAAAAAAAAABwIAAGRycy9kb3ducmV2LnhtbFBLBQYAAAAAAwADALcAAAD4AgAAAAA=&#10;" path="m190500,l,,,190500r190500,l190500,xe" fillcolor="#009edb" stroked="f">
                <v:path arrowok="t"/>
              </v:shape>
              <v:shape id="Graphic 3" o:spid="_x0000_s1028" style="position:absolute;top:3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zOIwgAAANoAAAAPAAAAZHJzL2Rvd25yZXYueG1sRI9Pa8JA&#10;FMTvgt9heUIvRTe2IDW6Sqn0z62YevH2yD6T1ezbkLc16bfvFgoeh5n5DbPeDr5RV+rEBTYwn2Wg&#10;iMtgHVcGDl+v0ydQEpEtNoHJwA8JbDfj0RpzG3re07WIlUoQlhwN1DG2udZS1uRRZqElTt4pdB5j&#10;kl2lbYd9gvtGP2TZQnt0nBZqbOmlpvJSfHsD7ijxvLzPdtr3Dt/lrSwWn2LM3WR4XoGKNMRb+L/9&#10;YQ08wt+VdAP05hcAAP//AwBQSwECLQAUAAYACAAAACEA2+H2y+4AAACFAQAAEwAAAAAAAAAAAAAA&#10;AAAAAAAAW0NvbnRlbnRfVHlwZXNdLnhtbFBLAQItABQABgAIAAAAIQBa9CxbvwAAABUBAAALAAAA&#10;AAAAAAAAAAAAAB8BAABfcmVscy8ucmVsc1BLAQItABQABgAIAAAAIQDEpzOIwgAAANoAAAAPAAAA&#10;AAAAAAAAAAAAAAcCAABkcnMvZG93bnJldi54bWxQSwUGAAAAAAMAAwC3AAAA9gIAAAAA&#10;" path="m,l6858000,e" filled="f" strokecolor="#009edb" strokeweight=".5pt">
                <v:path arrowok="t"/>
              </v:shape>
              <w10:wrap anchorx="page" anchory="margin"/>
            </v:group>
          </w:pict>
        </mc:Fallback>
      </mc:AlternateContent>
    </w:r>
    <w:r>
      <w:rPr>
        <w:noProof/>
      </w:rPr>
      <mc:AlternateContent>
        <mc:Choice Requires="wps">
          <w:drawing>
            <wp:anchor distT="0" distB="0" distL="0" distR="0" simplePos="0" relativeHeight="251658242" behindDoc="1" locked="0" layoutInCell="1" allowOverlap="1" wp14:anchorId="3D67986F" wp14:editId="733D5166">
              <wp:simplePos x="0" y="0"/>
              <wp:positionH relativeFrom="page">
                <wp:posOffset>2337012</wp:posOffset>
              </wp:positionH>
              <wp:positionV relativeFrom="page">
                <wp:posOffset>10386272</wp:posOffset>
              </wp:positionV>
              <wp:extent cx="3366770" cy="1746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6770" cy="174625"/>
                      </a:xfrm>
                      <a:prstGeom prst="rect">
                        <a:avLst/>
                      </a:prstGeom>
                    </wps:spPr>
                    <wps:txbx>
                      <w:txbxContent>
                        <w:p w14:paraId="629FACCE" w14:textId="77777777" w:rsidR="00EF6C05" w:rsidRDefault="000430A2">
                          <w:pPr>
                            <w:spacing w:line="260" w:lineRule="exact"/>
                            <w:ind w:left="20"/>
                            <w:rPr>
                              <w:rFonts w:ascii="Roboto" w:hAnsi="Roboto"/>
                              <w:sz w:val="20"/>
                            </w:rPr>
                          </w:pPr>
                          <w:r>
                            <w:rPr>
                              <w:rFonts w:ascii="Roboto" w:hAnsi="Roboto"/>
                              <w:color w:val="666C70"/>
                              <w:sz w:val="20"/>
                            </w:rPr>
                            <w:t>Centro de Excelencia Geodésico Mundial de las Naciones Unidas</w:t>
                          </w:r>
                        </w:p>
                      </w:txbxContent>
                    </wps:txbx>
                    <wps:bodyPr wrap="square" lIns="0" tIns="0" rIns="0" bIns="0" rtlCol="0">
                      <a:noAutofit/>
                    </wps:bodyPr>
                  </wps:wsp>
                </a:graphicData>
              </a:graphic>
            </wp:anchor>
          </w:drawing>
        </mc:Choice>
        <mc:Fallback>
          <w:pict>
            <v:shape w14:anchorId="3D67986F" id="Textbox 5" o:spid="_x0000_s1032" type="#_x0000_t202" style="position:absolute;margin-left:184pt;margin-top:817.8pt;width:265.1pt;height:13.7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vmQEAACIDAAAOAAAAZHJzL2Uyb0RvYy54bWysUsFuGyEQvVfqPyDuNbbTrqOV11GbqFWl&#10;qI2U9AMwC17UhSEM9q7/vgNe21V7q3qBYWZ4vPeG9d3oenbQES34hi9mc860V9Bav2v4j5fP7245&#10;wyR9K3vwuuFHjfxu8/bNegi1XkIHfasjIxCP9RAa3qUUaiFQddpJnEHQnooGopOJjnEn2igHQne9&#10;WM7nlRggtiGC0oiUfTgV+abgG6NV+m4M6sT6hhO3VNZY1m1exWYt612UobNqoiH/gYWT1tOjF6gH&#10;mSTbR/sXlLMqAoJJMwVOgDFW6aKB1Czmf6h57mTQRQuZg+FiE/4/WPXt8ByeIkvjJxhpgEUEhkdQ&#10;P5G8EUPAeurJnmKN1J2Fjia6vJMERhfJ2+PFTz0mpih5c1NVqxWVFNUWq/fV8kM2XFxvh4jpiwbH&#10;ctDwSPMqDOThEdOp9dwykTm9n5mkcTsy2za8yqA5s4X2SFoGGmfD8XUvo+as/+rJrzz7cxDPwfYc&#10;xNTfQ/khWZKHj/sExhYCV9yJAA2iSJg+TZ707+fSdf3am18AAAD//wMAUEsDBBQABgAIAAAAIQCH&#10;LkO34QAAAA0BAAAPAAAAZHJzL2Rvd25yZXYueG1sTI/BTsMwEETvSP0Haytxo04bYaUhTlUhOCEh&#10;0nDg6MTbxGq8DrHbhr/HPcFxZ0azb4rdbAd2wckbRxLWqwQYUuu0oU7CZ/36kAHzQZFWgyOU8IMe&#10;duXirlC5dleq8HIIHYsl5HMloQ9hzDn3bY9W+ZUbkaJ3dJNVIZ5Tx/WkrrHcDnyTJIJbZSh+6NWI&#10;zz22p8PZSth/UfVivt+bj+pYmbreJvQmTlLeL+f9E7CAc/gLww0/okMZmRp3Ju3ZICEVWdwSoiHS&#10;RwEsRrJttgHW3CSRroGXBf+/ovwFAAD//wMAUEsBAi0AFAAGAAgAAAAhALaDOJL+AAAA4QEAABMA&#10;AAAAAAAAAAAAAAAAAAAAAFtDb250ZW50X1R5cGVzXS54bWxQSwECLQAUAAYACAAAACEAOP0h/9YA&#10;AACUAQAACwAAAAAAAAAAAAAAAAAvAQAAX3JlbHMvLnJlbHNQSwECLQAUAAYACAAAACEAfokLb5kB&#10;AAAiAwAADgAAAAAAAAAAAAAAAAAuAgAAZHJzL2Uyb0RvYy54bWxQSwECLQAUAAYACAAAACEAhy5D&#10;t+EAAAANAQAADwAAAAAAAAAAAAAAAADzAwAAZHJzL2Rvd25yZXYueG1sUEsFBgAAAAAEAAQA8wAA&#10;AAEFAAAAAA==&#10;" filled="f" stroked="f">
              <v:textbox inset="0,0,0,0">
                <w:txbxContent>
                  <w:p w14:paraId="629FACCE" w14:textId="77777777" w:rsidR="00EF6C05" w:rsidRDefault="000430A2">
                    <w:pPr>
                      <w:spacing w:line="260" w:lineRule="exact"/>
                      <w:ind w:left="20"/>
                      <w:rPr>
                        <w:rFonts w:ascii="Roboto" w:hAnsi="Roboto"/>
                        <w:sz w:val="20"/>
                      </w:rPr>
                    </w:pPr>
                    <w:r>
                      <w:rPr>
                        <w:rFonts w:ascii="Roboto" w:hAnsi="Roboto"/>
                        <w:color w:val="666C70"/>
                        <w:sz w:val="20"/>
                      </w:rPr>
                      <w:t>Centro de Excelencia Geodésico Mundial de las Naciones Unidas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F867" w14:textId="49C10D2F" w:rsidR="00F96FC6" w:rsidRDefault="00F96FC6" w:rsidP="00F96FC6">
    <w:pPr>
      <w:pStyle w:val="Corpsdetexte"/>
      <w:spacing w:line="14" w:lineRule="auto"/>
    </w:pPr>
  </w:p>
  <w:p w14:paraId="40ED6B5D" w14:textId="62283959" w:rsidR="00F96FC6" w:rsidRDefault="00F96FC6" w:rsidP="00F96FC6">
    <w:pPr>
      <w:pBdr>
        <w:top w:val="nil"/>
        <w:left w:val="nil"/>
        <w:bottom w:val="nil"/>
        <w:right w:val="nil"/>
        <w:between w:val="nil"/>
      </w:pBdr>
      <w:tabs>
        <w:tab w:val="center" w:pos="4513"/>
        <w:tab w:val="right" w:pos="9026"/>
      </w:tabs>
      <w:spacing w:line="300" w:lineRule="auto"/>
      <w:rPr>
        <w:color w:val="000000"/>
      </w:rPr>
    </w:pPr>
  </w:p>
  <w:p w14:paraId="6F3CA52D" w14:textId="5F9323E1" w:rsidR="00F96FC6" w:rsidRPr="00720F66" w:rsidRDefault="00F96FC6" w:rsidP="00F96FC6">
    <w:pPr>
      <w:pStyle w:val="Pieddepage"/>
    </w:pPr>
  </w:p>
  <w:p w14:paraId="71D8B515" w14:textId="59E9F6F4" w:rsidR="00F96FC6" w:rsidRDefault="00F96F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B729E" w14:textId="77777777" w:rsidR="009C196F" w:rsidRDefault="009C196F">
      <w:r>
        <w:separator/>
      </w:r>
    </w:p>
  </w:footnote>
  <w:footnote w:type="continuationSeparator" w:id="0">
    <w:p w14:paraId="14648832" w14:textId="77777777" w:rsidR="009C196F" w:rsidRDefault="009C196F">
      <w:r>
        <w:continuationSeparator/>
      </w:r>
    </w:p>
  </w:footnote>
  <w:footnote w:type="continuationNotice" w:id="1">
    <w:p w14:paraId="26653FBD" w14:textId="77777777" w:rsidR="009C196F" w:rsidRDefault="009C196F"/>
  </w:footnote>
  <w:footnote w:id="2">
    <w:p w14:paraId="50733FAC" w14:textId="77777777" w:rsidR="00A44B7C" w:rsidRPr="001453B5" w:rsidRDefault="00A44B7C" w:rsidP="00A44B7C">
      <w:pPr>
        <w:pStyle w:val="Notedebasdepage"/>
        <w:rPr>
          <w:rFonts w:asciiTheme="minorHAnsi" w:hAnsiTheme="minorHAnsi" w:cstheme="minorHAnsi"/>
          <w:sz w:val="18"/>
          <w:szCs w:val="18"/>
        </w:rPr>
      </w:pPr>
      <w:r w:rsidRPr="001453B5">
        <w:rPr>
          <w:rFonts w:asciiTheme="minorHAnsi" w:hAnsiTheme="minorHAnsi"/>
          <w:sz w:val="18"/>
          <w:szCs w:val="18"/>
          <w:vertAlign w:val="superscript"/>
        </w:rPr>
        <w:footnoteRef/>
      </w:r>
      <w:r w:rsidRPr="001453B5">
        <w:rPr>
          <w:rFonts w:asciiTheme="minorHAnsi" w:hAnsiTheme="minorHAnsi"/>
          <w:sz w:val="18"/>
          <w:szCs w:val="18"/>
        </w:rPr>
        <w:t xml:space="preserve"> </w:t>
      </w:r>
      <w:r w:rsidRPr="001453B5">
        <w:rPr>
          <w:rStyle w:val="Hyperlink0"/>
          <w:rFonts w:asciiTheme="minorHAnsi" w:hAnsiTheme="minorHAnsi"/>
          <w:color w:val="auto"/>
          <w:sz w:val="16"/>
          <w:szCs w:val="16"/>
          <w:u w:val="none"/>
        </w:rPr>
        <w:t>Resolución 69/266 de la Asamblea General de la ONU, 2015,</w:t>
      </w:r>
      <w:r w:rsidRPr="001453B5">
        <w:rPr>
          <w:rStyle w:val="Hyperlink0"/>
          <w:rFonts w:asciiTheme="minorHAnsi" w:hAnsiTheme="minorHAnsi"/>
          <w:color w:val="auto"/>
          <w:sz w:val="16"/>
          <w:szCs w:val="16"/>
        </w:rPr>
        <w:t xml:space="preserve"> </w:t>
      </w:r>
      <w:hyperlink r:id="rId1" w:history="1">
        <w:r>
          <w:rPr>
            <w:rStyle w:val="Lienhypertexte"/>
            <w:rFonts w:asciiTheme="minorHAnsi" w:hAnsiTheme="minorHAnsi"/>
            <w:color w:val="auto"/>
            <w:sz w:val="16"/>
          </w:rPr>
          <w:t>https://ggim.un.org/documents/a_res_69_266_e.pdf</w:t>
        </w:r>
      </w:hyperlink>
      <w:r>
        <w:rPr>
          <w:rFonts w:asciiTheme="minorHAnsi" w:hAnsiTheme="minorHAnsi"/>
          <w:sz w:val="16"/>
        </w:rPr>
        <w:t xml:space="preserve"> consultado el 28 de mayo de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D223" w14:textId="6FF76D6A" w:rsidR="0048365A" w:rsidRDefault="00000000">
    <w:pPr>
      <w:pStyle w:val="En-tte"/>
    </w:pPr>
    <w:r>
      <w:pict w14:anchorId="55426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04469" o:spid="_x0000_s1031" type="#_x0000_t136" style="position:absolute;margin-left:0;margin-top:0;width:533.7pt;height:82.1pt;rotation:315;z-index:-251654136;mso-position-horizontal:center;mso-position-horizontal-relative:margin;mso-position-vertical:center;mso-position-vertical-relative:margin" o:allowincell="f" fillcolor="silver" stroked="f">
          <v:fill opacity=".5"/>
          <v:textpath style="font-family:&quot;Georgia&quot;;font-size:1pt" string="VERSIÓN PRELIMIN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5BD0" w14:textId="10934549" w:rsidR="00E9512E" w:rsidRDefault="00000000">
    <w:pPr>
      <w:pStyle w:val="En-tte"/>
    </w:pPr>
    <w:r>
      <w:pict w14:anchorId="04A03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04470" o:spid="_x0000_s1032" type="#_x0000_t136" style="position:absolute;margin-left:0;margin-top:0;width:533.7pt;height:82.1pt;rotation:315;z-index:-251652088;mso-position-horizontal:center;mso-position-horizontal-relative:margin;mso-position-vertical:center;mso-position-vertical-relative:margin" o:allowincell="f" fillcolor="silver" stroked="f">
          <v:fill opacity=".5"/>
          <v:textpath style="font-family:&quot;Georgia&quot;;font-size:1pt" string="VERSIÓN PRELIMINAR"/>
          <w10:wrap anchorx="margin" anchory="margin"/>
        </v:shape>
      </w:pict>
    </w:r>
    <w:r w:rsidR="00E9512E">
      <w:rPr>
        <w:noProof/>
      </w:rPr>
      <mc:AlternateContent>
        <mc:Choice Requires="wps">
          <w:drawing>
            <wp:anchor distT="0" distB="0" distL="0" distR="0" simplePos="0" relativeHeight="251658243" behindDoc="1" locked="0" layoutInCell="1" allowOverlap="1" wp14:anchorId="6D49D1BD" wp14:editId="289DC494">
              <wp:simplePos x="0" y="0"/>
              <wp:positionH relativeFrom="page">
                <wp:posOffset>6969125</wp:posOffset>
              </wp:positionH>
              <wp:positionV relativeFrom="bottomMargin">
                <wp:posOffset>-30548368</wp:posOffset>
              </wp:positionV>
              <wp:extent cx="242570" cy="2393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239395"/>
                      </a:xfrm>
                      <a:prstGeom prst="rect">
                        <a:avLst/>
                      </a:prstGeom>
                    </wps:spPr>
                    <wps:txbx>
                      <w:txbxContent>
                        <w:p w14:paraId="1C84A497" w14:textId="77777777" w:rsidR="00EF6C05" w:rsidRPr="00385CF6" w:rsidRDefault="000430A2" w:rsidP="007134D7">
                          <w:pPr>
                            <w:spacing w:line="260" w:lineRule="exact"/>
                            <w:ind w:left="60"/>
                            <w:jc w:val="center"/>
                            <w:rPr>
                              <w:rFonts w:ascii="Roboto Black" w:hAnsi="Roboto Black"/>
                              <w:b/>
                              <w:sz w:val="16"/>
                              <w:szCs w:val="18"/>
                            </w:rPr>
                          </w:pPr>
                          <w:r w:rsidRPr="00385CF6">
                            <w:rPr>
                              <w:rFonts w:ascii="Roboto Black" w:hAnsi="Roboto Black"/>
                              <w:b/>
                              <w:color w:val="FFFFFF"/>
                              <w:spacing w:val="-10"/>
                              <w:sz w:val="16"/>
                              <w:szCs w:val="18"/>
                            </w:rPr>
                            <w:fldChar w:fldCharType="begin"/>
                          </w:r>
                          <w:r w:rsidRPr="00385CF6">
                            <w:rPr>
                              <w:rFonts w:ascii="Roboto Black" w:hAnsi="Roboto Black"/>
                              <w:b/>
                              <w:color w:val="FFFFFF"/>
                              <w:spacing w:val="-10"/>
                              <w:sz w:val="16"/>
                              <w:szCs w:val="18"/>
                            </w:rPr>
                            <w:instrText xml:space="preserve"> PAGE </w:instrText>
                          </w:r>
                          <w:r w:rsidRPr="00385CF6">
                            <w:rPr>
                              <w:rFonts w:ascii="Roboto Black" w:hAnsi="Roboto Black"/>
                              <w:b/>
                              <w:color w:val="FFFFFF"/>
                              <w:spacing w:val="-10"/>
                              <w:sz w:val="16"/>
                              <w:szCs w:val="18"/>
                            </w:rPr>
                            <w:fldChar w:fldCharType="separate"/>
                          </w:r>
                          <w:r>
                            <w:rPr>
                              <w:rFonts w:ascii="Roboto Black" w:hAnsi="Roboto Black"/>
                              <w:b/>
                              <w:color w:val="FFFFFF"/>
                              <w:spacing w:val="-10"/>
                              <w:sz w:val="16"/>
                            </w:rPr>
                            <w:t>1</w:t>
                          </w:r>
                          <w:r w:rsidRPr="00385CF6">
                            <w:rPr>
                              <w:rFonts w:ascii="Roboto Black" w:hAnsi="Roboto Black"/>
                              <w:b/>
                              <w:color w:val="FFFFFF"/>
                              <w:spacing w:val="-10"/>
                              <w:sz w:val="16"/>
                              <w:szCs w:val="18"/>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D49D1BD" id="_x0000_t202" coordsize="21600,21600" o:spt="202" path="m,l,21600r21600,l21600,xe">
              <v:stroke joinstyle="miter"/>
              <v:path gradientshapeok="t" o:connecttype="rect"/>
            </v:shapetype>
            <v:shape id="Textbox 6" o:spid="_x0000_s1026" type="#_x0000_t202" style="position:absolute;margin-left:548.75pt;margin-top:-2405.4pt;width:19.1pt;height:18.8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D3kwEAABoDAAAOAAAAZHJzL2Uyb0RvYy54bWysUsGO0zAQvSPxD5bv1N0sC2zUdAWsQEgr&#10;QFr4ANexm4jYY2bcJv17xm7aIva24mKPPeM3773x6m7yg9hbpB5CI68WSylsMND2YdvInz8+vXon&#10;BSUdWj1AsI08WJJ365cvVmOsbQUdDK1FwSCB6jE2sksp1kqR6azXtIBoAycdoNeJj7hVLeqR0f2g&#10;quXyjRoB24hgLBHf3h+Tcl3wnbMmfXOObBJDI5lbKiuWdZNXtV7peos6dr2ZaehnsPC6D9z0DHWv&#10;kxY77J9A+d4gELi0MOAVONcbWzSwmqvlP2oeOx1t0cLmUDzbRP8P1nzdP8bvKNL0ASYeYBFB8QHM&#10;L2Jv1Bipnmuyp1QTV2ehk0Ofd5Yg+CF7ezj7aackDF9Wr6ubt5wxnKqub69vb7Lf6vI4IqXPFrzI&#10;QSORx1UI6P0DpWPpqWTmcmyfiaRpM3FJDjfQHljDyGNsJP3eabRSDF8C+5RnfgrwFGxOAabhI5Sf&#10;kaUEeL9L4PrS+YI7d+YBFO7zZ8kT/vtcqi5fev0HAAD//wMAUEsDBBQABgAIAAAAIQDAJB7g5AAA&#10;ABEBAAAPAAAAZHJzL2Rvd25yZXYueG1sTI/BTsMwEETvSPyDtUjcWjuUNm0ap6oQnJAQaTj06MTb&#10;JGq8DrHbhr/HOcFxZp9mZ9LdaDp2xcG1liREcwEMqbK6pVrCV/E2WwNzXpFWnSWU8IMOdtn9XaoS&#10;bW+U4/XgaxZCyCVKQuN9n3DuqgaNcnPbI4XbyQ5G+SCHmutB3UK46fiTECtuVEvhQ6N6fGmwOh8u&#10;RsL+SPlr+/1RfuanvC2KjaD31VnKx4dxvwXmcfR/MEz1Q3XIQqfSXkg71gUtNvEysBJmz+tIhBkT&#10;FC2WMbByMuN4EQHPUv5/SfYLAAD//wMAUEsBAi0AFAAGAAgAAAAhALaDOJL+AAAA4QEAABMAAAAA&#10;AAAAAAAAAAAAAAAAAFtDb250ZW50X1R5cGVzXS54bWxQSwECLQAUAAYACAAAACEAOP0h/9YAAACU&#10;AQAACwAAAAAAAAAAAAAAAAAvAQAAX3JlbHMvLnJlbHNQSwECLQAUAAYACAAAACEAi3jg95MBAAAa&#10;AwAADgAAAAAAAAAAAAAAAAAuAgAAZHJzL2Uyb0RvYy54bWxQSwECLQAUAAYACAAAACEAwCQe4OQA&#10;AAARAQAADwAAAAAAAAAAAAAAAADtAwAAZHJzL2Rvd25yZXYueG1sUEsFBgAAAAAEAAQA8wAAAP4E&#10;AAAAAA==&#10;" filled="f" stroked="f">
              <v:textbox inset="0,0,0,0">
                <w:txbxContent>
                  <w:p w14:paraId="1C84A497" w14:textId="77777777" w:rsidR="00EF6C05" w:rsidRPr="00385CF6" w:rsidRDefault="000430A2" w:rsidP="007134D7">
                    <w:pPr>
                      <w:spacing w:line="260" w:lineRule="exact"/>
                      <w:ind w:left="60"/>
                      <w:jc w:val="center"/>
                      <w:rPr>
                        <w:rFonts w:ascii="Roboto Black" w:hAnsi="Roboto Black"/>
                        <w:b/>
                        <w:sz w:val="16"/>
                        <w:szCs w:val="18"/>
                      </w:rPr>
                    </w:pPr>
                    <w:r w:rsidRPr="00385CF6">
                      <w:rPr>
                        <w:rFonts w:ascii="Roboto Black" w:hAnsi="Roboto Black"/>
                        <w:b/>
                        <w:color w:val="FFFFFF"/>
                        <w:spacing w:val="-10"/>
                        <w:sz w:val="16"/>
                        <w:szCs w:val="18"/>
                      </w:rPr>
                      <w:fldChar w:fldCharType="begin"/>
                    </w:r>
                    <w:r w:rsidRPr="00385CF6">
                      <w:rPr>
                        <w:rFonts w:ascii="Roboto Black" w:hAnsi="Roboto Black"/>
                        <w:b/>
                        <w:color w:val="FFFFFF"/>
                        <w:spacing w:val="-10"/>
                        <w:sz w:val="16"/>
                        <w:szCs w:val="18"/>
                      </w:rPr>
                      <w:instrText xml:space="preserve"> PAGE </w:instrText>
                    </w:r>
                    <w:r w:rsidRPr="00385CF6">
                      <w:rPr>
                        <w:rFonts w:ascii="Roboto Black" w:hAnsi="Roboto Black"/>
                        <w:b/>
                        <w:color w:val="FFFFFF"/>
                        <w:spacing w:val="-10"/>
                        <w:sz w:val="16"/>
                        <w:szCs w:val="18"/>
                      </w:rPr>
                      <w:fldChar w:fldCharType="separate"/>
                    </w:r>
                    <w:r>
                      <w:rPr>
                        <w:rFonts w:ascii="Roboto Black" w:hAnsi="Roboto Black"/>
                        <w:b/>
                        <w:color w:val="FFFFFF"/>
                        <w:spacing w:val="-10"/>
                        <w:sz w:val="16"/>
                      </w:rPr>
                      <w:t>1</w:t>
                    </w:r>
                    <w:r w:rsidRPr="00385CF6">
                      <w:rPr>
                        <w:rFonts w:ascii="Roboto Black" w:hAnsi="Roboto Black"/>
                        <w:b/>
                        <w:color w:val="FFFFFF"/>
                        <w:spacing w:val="-10"/>
                        <w:sz w:val="16"/>
                        <w:szCs w:val="18"/>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5836" w14:textId="2124B074" w:rsidR="00F96FC6" w:rsidRDefault="00000000" w:rsidP="00F96FC6">
    <w:pPr>
      <w:pStyle w:val="En-tte"/>
    </w:pPr>
    <w:r>
      <w:pict w14:anchorId="0AC13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04468" o:spid="_x0000_s1030" type="#_x0000_t136" style="position:absolute;margin-left:0;margin-top:0;width:533.7pt;height:82.1pt;rotation:315;z-index:-251656184;mso-position-horizontal:center;mso-position-horizontal-relative:margin;mso-position-vertical:center;mso-position-vertical-relative:margin" o:allowincell="f" fillcolor="silver" stroked="f">
          <v:fill opacity=".5"/>
          <v:textpath style="font-family:&quot;Georgia&quot;;font-size:1pt" string="VERSIÓN PRELIMINAR"/>
          <w10:wrap anchorx="margin" anchory="margin"/>
        </v:shape>
      </w:pict>
    </w:r>
  </w:p>
  <w:p w14:paraId="22A2DFDE" w14:textId="34F43A9E" w:rsidR="00F96FC6" w:rsidRDefault="00F96FC6" w:rsidP="00F96FC6">
    <w:pPr>
      <w:pBdr>
        <w:top w:val="nil"/>
        <w:left w:val="nil"/>
        <w:bottom w:val="nil"/>
        <w:right w:val="nil"/>
        <w:between w:val="nil"/>
      </w:pBdr>
      <w:tabs>
        <w:tab w:val="center" w:pos="4513"/>
        <w:tab w:val="right" w:pos="9026"/>
      </w:tabs>
      <w:spacing w:line="300" w:lineRule="auto"/>
      <w:rPr>
        <w:color w:val="000000"/>
      </w:rPr>
    </w:pPr>
  </w:p>
  <w:p w14:paraId="5D730FBA" w14:textId="7AA130DE" w:rsidR="00F96FC6" w:rsidRDefault="00F96FC6" w:rsidP="00F96FC6">
    <w:pPr>
      <w:pStyle w:val="En-tte"/>
    </w:pPr>
  </w:p>
  <w:p w14:paraId="1A3ED056" w14:textId="18797FC4" w:rsidR="00F96FC6" w:rsidRDefault="00F96F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22FA"/>
    <w:multiLevelType w:val="hybridMultilevel"/>
    <w:tmpl w:val="8D6A8860"/>
    <w:lvl w:ilvl="0" w:tplc="711497D0">
      <w:start w:val="1"/>
      <w:numFmt w:val="lowerLetter"/>
      <w:lvlText w:val="%1)"/>
      <w:lvlJc w:val="left"/>
      <w:pPr>
        <w:ind w:left="720" w:hanging="360"/>
      </w:pPr>
    </w:lvl>
    <w:lvl w:ilvl="1" w:tplc="9D3C9B3A">
      <w:start w:val="1"/>
      <w:numFmt w:val="lowerLetter"/>
      <w:lvlText w:val="%2."/>
      <w:lvlJc w:val="left"/>
      <w:pPr>
        <w:ind w:left="1440" w:hanging="360"/>
      </w:pPr>
    </w:lvl>
    <w:lvl w:ilvl="2" w:tplc="899EE744">
      <w:start w:val="1"/>
      <w:numFmt w:val="lowerRoman"/>
      <w:lvlText w:val="%3."/>
      <w:lvlJc w:val="right"/>
      <w:pPr>
        <w:ind w:left="2160" w:hanging="180"/>
      </w:pPr>
    </w:lvl>
    <w:lvl w:ilvl="3" w:tplc="AF62E122">
      <w:start w:val="1"/>
      <w:numFmt w:val="decimal"/>
      <w:lvlText w:val="%4."/>
      <w:lvlJc w:val="left"/>
      <w:pPr>
        <w:ind w:left="2880" w:hanging="360"/>
      </w:pPr>
    </w:lvl>
    <w:lvl w:ilvl="4" w:tplc="782EEF3A">
      <w:start w:val="1"/>
      <w:numFmt w:val="lowerLetter"/>
      <w:lvlText w:val="%5."/>
      <w:lvlJc w:val="left"/>
      <w:pPr>
        <w:ind w:left="3600" w:hanging="360"/>
      </w:pPr>
    </w:lvl>
    <w:lvl w:ilvl="5" w:tplc="166CA996">
      <w:start w:val="1"/>
      <w:numFmt w:val="lowerRoman"/>
      <w:lvlText w:val="%6."/>
      <w:lvlJc w:val="right"/>
      <w:pPr>
        <w:ind w:left="4320" w:hanging="180"/>
      </w:pPr>
    </w:lvl>
    <w:lvl w:ilvl="6" w:tplc="90C080F8">
      <w:start w:val="1"/>
      <w:numFmt w:val="decimal"/>
      <w:lvlText w:val="%7."/>
      <w:lvlJc w:val="left"/>
      <w:pPr>
        <w:ind w:left="5040" w:hanging="360"/>
      </w:pPr>
    </w:lvl>
    <w:lvl w:ilvl="7" w:tplc="4FA4BB18">
      <w:start w:val="1"/>
      <w:numFmt w:val="lowerLetter"/>
      <w:lvlText w:val="%8."/>
      <w:lvlJc w:val="left"/>
      <w:pPr>
        <w:ind w:left="5760" w:hanging="360"/>
      </w:pPr>
    </w:lvl>
    <w:lvl w:ilvl="8" w:tplc="1E867A7E">
      <w:start w:val="1"/>
      <w:numFmt w:val="lowerRoman"/>
      <w:lvlText w:val="%9."/>
      <w:lvlJc w:val="right"/>
      <w:pPr>
        <w:ind w:left="6480" w:hanging="180"/>
      </w:pPr>
    </w:lvl>
  </w:abstractNum>
  <w:abstractNum w:abstractNumId="1" w15:restartNumberingAfterBreak="0">
    <w:nsid w:val="04A84352"/>
    <w:multiLevelType w:val="hybridMultilevel"/>
    <w:tmpl w:val="D1425038"/>
    <w:styleLink w:val="ImportedStyle10"/>
    <w:lvl w:ilvl="0" w:tplc="CD5CE6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85014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2CEAC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1895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6861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2E01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4EB3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7EA0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58038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9A07E5"/>
    <w:multiLevelType w:val="hybridMultilevel"/>
    <w:tmpl w:val="1644A8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FE0FCE"/>
    <w:multiLevelType w:val="hybridMultilevel"/>
    <w:tmpl w:val="750229D2"/>
    <w:lvl w:ilvl="0" w:tplc="B15EE012">
      <w:start w:val="1"/>
      <w:numFmt w:val="decimal"/>
      <w:pStyle w:val="HeadingLevel1"/>
      <w:lvlText w:val="%1"/>
      <w:lvlJc w:val="left"/>
      <w:pPr>
        <w:ind w:left="1220" w:hanging="860"/>
      </w:pPr>
      <w:rPr>
        <w:rFonts w:hint="default"/>
      </w:rPr>
    </w:lvl>
    <w:lvl w:ilvl="1" w:tplc="2000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5F7CF1"/>
    <w:multiLevelType w:val="hybridMultilevel"/>
    <w:tmpl w:val="F60A6CF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33D5AAE"/>
    <w:multiLevelType w:val="hybridMultilevel"/>
    <w:tmpl w:val="40FC856C"/>
    <w:lvl w:ilvl="0" w:tplc="14C2D450">
      <w:start w:val="1"/>
      <w:numFmt w:val="lowerLetter"/>
      <w:lvlText w:val="%1)"/>
      <w:lvlJc w:val="left"/>
      <w:pPr>
        <w:ind w:left="720" w:hanging="360"/>
      </w:pPr>
    </w:lvl>
    <w:lvl w:ilvl="1" w:tplc="B36A8776">
      <w:start w:val="1"/>
      <w:numFmt w:val="lowerLetter"/>
      <w:lvlText w:val="%2."/>
      <w:lvlJc w:val="left"/>
      <w:pPr>
        <w:ind w:left="1440" w:hanging="360"/>
      </w:pPr>
    </w:lvl>
    <w:lvl w:ilvl="2" w:tplc="2D1E5760">
      <w:start w:val="1"/>
      <w:numFmt w:val="lowerRoman"/>
      <w:lvlText w:val="%3."/>
      <w:lvlJc w:val="right"/>
      <w:pPr>
        <w:ind w:left="2160" w:hanging="180"/>
      </w:pPr>
    </w:lvl>
    <w:lvl w:ilvl="3" w:tplc="881E8080">
      <w:start w:val="1"/>
      <w:numFmt w:val="decimal"/>
      <w:lvlText w:val="%4."/>
      <w:lvlJc w:val="left"/>
      <w:pPr>
        <w:ind w:left="2880" w:hanging="360"/>
      </w:pPr>
    </w:lvl>
    <w:lvl w:ilvl="4" w:tplc="16D8E582">
      <w:start w:val="1"/>
      <w:numFmt w:val="lowerLetter"/>
      <w:lvlText w:val="%5."/>
      <w:lvlJc w:val="left"/>
      <w:pPr>
        <w:ind w:left="3600" w:hanging="360"/>
      </w:pPr>
    </w:lvl>
    <w:lvl w:ilvl="5" w:tplc="71E0151A">
      <w:start w:val="1"/>
      <w:numFmt w:val="lowerRoman"/>
      <w:lvlText w:val="%6."/>
      <w:lvlJc w:val="right"/>
      <w:pPr>
        <w:ind w:left="4320" w:hanging="180"/>
      </w:pPr>
    </w:lvl>
    <w:lvl w:ilvl="6" w:tplc="E0B40B7A">
      <w:start w:val="1"/>
      <w:numFmt w:val="decimal"/>
      <w:lvlText w:val="%7."/>
      <w:lvlJc w:val="left"/>
      <w:pPr>
        <w:ind w:left="5040" w:hanging="360"/>
      </w:pPr>
    </w:lvl>
    <w:lvl w:ilvl="7" w:tplc="BA34156A">
      <w:start w:val="1"/>
      <w:numFmt w:val="lowerLetter"/>
      <w:lvlText w:val="%8."/>
      <w:lvlJc w:val="left"/>
      <w:pPr>
        <w:ind w:left="5760" w:hanging="360"/>
      </w:pPr>
    </w:lvl>
    <w:lvl w:ilvl="8" w:tplc="015EC4B2">
      <w:start w:val="1"/>
      <w:numFmt w:val="lowerRoman"/>
      <w:lvlText w:val="%9."/>
      <w:lvlJc w:val="right"/>
      <w:pPr>
        <w:ind w:left="6480" w:hanging="180"/>
      </w:pPr>
    </w:lvl>
  </w:abstractNum>
  <w:abstractNum w:abstractNumId="6" w15:restartNumberingAfterBreak="0">
    <w:nsid w:val="179DC316"/>
    <w:multiLevelType w:val="hybridMultilevel"/>
    <w:tmpl w:val="04C69E54"/>
    <w:lvl w:ilvl="0" w:tplc="85A8018E">
      <w:start w:val="1"/>
      <w:numFmt w:val="decimal"/>
      <w:lvlText w:val="%1."/>
      <w:lvlJc w:val="left"/>
      <w:pPr>
        <w:ind w:left="360" w:hanging="360"/>
      </w:pPr>
    </w:lvl>
    <w:lvl w:ilvl="1" w:tplc="E2E06CB6">
      <w:start w:val="1"/>
      <w:numFmt w:val="lowerLetter"/>
      <w:lvlText w:val="%2."/>
      <w:lvlJc w:val="left"/>
      <w:pPr>
        <w:ind w:left="1440" w:hanging="360"/>
      </w:pPr>
    </w:lvl>
    <w:lvl w:ilvl="2" w:tplc="191473DA">
      <w:start w:val="1"/>
      <w:numFmt w:val="lowerRoman"/>
      <w:lvlText w:val="%3."/>
      <w:lvlJc w:val="right"/>
      <w:pPr>
        <w:ind w:left="2160" w:hanging="180"/>
      </w:pPr>
    </w:lvl>
    <w:lvl w:ilvl="3" w:tplc="E4DEDBE8">
      <w:start w:val="1"/>
      <w:numFmt w:val="decimal"/>
      <w:lvlText w:val="%4."/>
      <w:lvlJc w:val="left"/>
      <w:pPr>
        <w:ind w:left="2880" w:hanging="360"/>
      </w:pPr>
    </w:lvl>
    <w:lvl w:ilvl="4" w:tplc="FFF60606">
      <w:start w:val="1"/>
      <w:numFmt w:val="lowerLetter"/>
      <w:lvlText w:val="%5."/>
      <w:lvlJc w:val="left"/>
      <w:pPr>
        <w:ind w:left="3600" w:hanging="360"/>
      </w:pPr>
    </w:lvl>
    <w:lvl w:ilvl="5" w:tplc="57105E72">
      <w:start w:val="1"/>
      <w:numFmt w:val="lowerRoman"/>
      <w:lvlText w:val="%6."/>
      <w:lvlJc w:val="right"/>
      <w:pPr>
        <w:ind w:left="4320" w:hanging="180"/>
      </w:pPr>
    </w:lvl>
    <w:lvl w:ilvl="6" w:tplc="9780ADD4">
      <w:start w:val="1"/>
      <w:numFmt w:val="decimal"/>
      <w:lvlText w:val="%7."/>
      <w:lvlJc w:val="left"/>
      <w:pPr>
        <w:ind w:left="5040" w:hanging="360"/>
      </w:pPr>
    </w:lvl>
    <w:lvl w:ilvl="7" w:tplc="31A26BCC">
      <w:start w:val="1"/>
      <w:numFmt w:val="lowerLetter"/>
      <w:lvlText w:val="%8."/>
      <w:lvlJc w:val="left"/>
      <w:pPr>
        <w:ind w:left="5760" w:hanging="360"/>
      </w:pPr>
    </w:lvl>
    <w:lvl w:ilvl="8" w:tplc="0BE8FFF8">
      <w:start w:val="1"/>
      <w:numFmt w:val="lowerRoman"/>
      <w:lvlText w:val="%9."/>
      <w:lvlJc w:val="right"/>
      <w:pPr>
        <w:ind w:left="6480" w:hanging="180"/>
      </w:pPr>
    </w:lvl>
  </w:abstractNum>
  <w:abstractNum w:abstractNumId="7" w15:restartNumberingAfterBreak="0">
    <w:nsid w:val="18CE5769"/>
    <w:multiLevelType w:val="hybridMultilevel"/>
    <w:tmpl w:val="520E77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9EF2431"/>
    <w:multiLevelType w:val="hybridMultilevel"/>
    <w:tmpl w:val="60CE56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636A06"/>
    <w:multiLevelType w:val="hybridMultilevel"/>
    <w:tmpl w:val="72B035B4"/>
    <w:styleLink w:val="ImportedStyle7"/>
    <w:lvl w:ilvl="0" w:tplc="CBF884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34080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0E88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BA7C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6A0ACC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B044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46770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FD0ED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7A0B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CA04C5F"/>
    <w:multiLevelType w:val="multilevel"/>
    <w:tmpl w:val="1AF8DAB2"/>
    <w:styleLink w:val="CurrentList1"/>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11AB0C"/>
    <w:multiLevelType w:val="hybridMultilevel"/>
    <w:tmpl w:val="B1269ECC"/>
    <w:lvl w:ilvl="0" w:tplc="75BE7258">
      <w:start w:val="1"/>
      <w:numFmt w:val="lowerLetter"/>
      <w:lvlText w:val="%1)"/>
      <w:lvlJc w:val="left"/>
      <w:pPr>
        <w:ind w:left="720" w:hanging="360"/>
      </w:pPr>
    </w:lvl>
    <w:lvl w:ilvl="1" w:tplc="F91C6F48">
      <w:start w:val="1"/>
      <w:numFmt w:val="lowerLetter"/>
      <w:lvlText w:val="%2."/>
      <w:lvlJc w:val="left"/>
      <w:pPr>
        <w:ind w:left="1440" w:hanging="360"/>
      </w:pPr>
    </w:lvl>
    <w:lvl w:ilvl="2" w:tplc="A3CC5956">
      <w:start w:val="1"/>
      <w:numFmt w:val="lowerRoman"/>
      <w:lvlText w:val="%3."/>
      <w:lvlJc w:val="right"/>
      <w:pPr>
        <w:ind w:left="2160" w:hanging="180"/>
      </w:pPr>
    </w:lvl>
    <w:lvl w:ilvl="3" w:tplc="D20C9280">
      <w:start w:val="1"/>
      <w:numFmt w:val="decimal"/>
      <w:lvlText w:val="%4."/>
      <w:lvlJc w:val="left"/>
      <w:pPr>
        <w:ind w:left="2880" w:hanging="360"/>
      </w:pPr>
    </w:lvl>
    <w:lvl w:ilvl="4" w:tplc="9F505D44">
      <w:start w:val="1"/>
      <w:numFmt w:val="lowerLetter"/>
      <w:lvlText w:val="%5."/>
      <w:lvlJc w:val="left"/>
      <w:pPr>
        <w:ind w:left="3600" w:hanging="360"/>
      </w:pPr>
    </w:lvl>
    <w:lvl w:ilvl="5" w:tplc="8CD65862">
      <w:start w:val="1"/>
      <w:numFmt w:val="lowerRoman"/>
      <w:lvlText w:val="%6."/>
      <w:lvlJc w:val="right"/>
      <w:pPr>
        <w:ind w:left="4320" w:hanging="180"/>
      </w:pPr>
    </w:lvl>
    <w:lvl w:ilvl="6" w:tplc="0644A882">
      <w:start w:val="1"/>
      <w:numFmt w:val="decimal"/>
      <w:lvlText w:val="%7."/>
      <w:lvlJc w:val="left"/>
      <w:pPr>
        <w:ind w:left="5040" w:hanging="360"/>
      </w:pPr>
    </w:lvl>
    <w:lvl w:ilvl="7" w:tplc="F6D63724">
      <w:start w:val="1"/>
      <w:numFmt w:val="lowerLetter"/>
      <w:lvlText w:val="%8."/>
      <w:lvlJc w:val="left"/>
      <w:pPr>
        <w:ind w:left="5760" w:hanging="360"/>
      </w:pPr>
    </w:lvl>
    <w:lvl w:ilvl="8" w:tplc="B6A2DA06">
      <w:start w:val="1"/>
      <w:numFmt w:val="lowerRoman"/>
      <w:lvlText w:val="%9."/>
      <w:lvlJc w:val="right"/>
      <w:pPr>
        <w:ind w:left="6480" w:hanging="180"/>
      </w:pPr>
    </w:lvl>
  </w:abstractNum>
  <w:abstractNum w:abstractNumId="12" w15:restartNumberingAfterBreak="0">
    <w:nsid w:val="32867FA4"/>
    <w:multiLevelType w:val="hybridMultilevel"/>
    <w:tmpl w:val="1B5624C4"/>
    <w:lvl w:ilvl="0" w:tplc="CB3E8C76">
      <w:start w:val="1"/>
      <w:numFmt w:val="bullet"/>
      <w:pStyle w:val="Guidance"/>
      <w:lvlText w:val=""/>
      <w:lvlJc w:val="left"/>
      <w:pPr>
        <w:ind w:left="1287" w:hanging="360"/>
      </w:pPr>
      <w:rPr>
        <w:rFonts w:ascii="Wingdings" w:hAnsi="Wingdings" w:hint="default"/>
      </w:rPr>
    </w:lvl>
    <w:lvl w:ilvl="1" w:tplc="20000003">
      <w:start w:val="1"/>
      <w:numFmt w:val="bullet"/>
      <w:lvlText w:val="o"/>
      <w:lvlJc w:val="left"/>
      <w:pPr>
        <w:ind w:left="2007" w:hanging="360"/>
      </w:pPr>
      <w:rPr>
        <w:rFonts w:ascii="Courier New" w:hAnsi="Courier New" w:cs="Courier New" w:hint="default"/>
      </w:rPr>
    </w:lvl>
    <w:lvl w:ilvl="2" w:tplc="20000005">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3" w15:restartNumberingAfterBreak="0">
    <w:nsid w:val="3378E97F"/>
    <w:multiLevelType w:val="hybridMultilevel"/>
    <w:tmpl w:val="D5EC757C"/>
    <w:lvl w:ilvl="0" w:tplc="8F2615B2">
      <w:start w:val="1"/>
      <w:numFmt w:val="lowerLetter"/>
      <w:lvlText w:val="%1)"/>
      <w:lvlJc w:val="left"/>
      <w:pPr>
        <w:ind w:left="720" w:hanging="360"/>
      </w:pPr>
    </w:lvl>
    <w:lvl w:ilvl="1" w:tplc="B5F893C8">
      <w:start w:val="1"/>
      <w:numFmt w:val="lowerLetter"/>
      <w:lvlText w:val="%2."/>
      <w:lvlJc w:val="left"/>
      <w:pPr>
        <w:ind w:left="1440" w:hanging="360"/>
      </w:pPr>
    </w:lvl>
    <w:lvl w:ilvl="2" w:tplc="E57A241E">
      <w:start w:val="1"/>
      <w:numFmt w:val="lowerRoman"/>
      <w:lvlText w:val="%3."/>
      <w:lvlJc w:val="right"/>
      <w:pPr>
        <w:ind w:left="2160" w:hanging="180"/>
      </w:pPr>
    </w:lvl>
    <w:lvl w:ilvl="3" w:tplc="1076D6A0">
      <w:start w:val="1"/>
      <w:numFmt w:val="decimal"/>
      <w:lvlText w:val="%4."/>
      <w:lvlJc w:val="left"/>
      <w:pPr>
        <w:ind w:left="2880" w:hanging="360"/>
      </w:pPr>
    </w:lvl>
    <w:lvl w:ilvl="4" w:tplc="6ED69E42">
      <w:start w:val="1"/>
      <w:numFmt w:val="lowerLetter"/>
      <w:lvlText w:val="%5."/>
      <w:lvlJc w:val="left"/>
      <w:pPr>
        <w:ind w:left="3600" w:hanging="360"/>
      </w:pPr>
    </w:lvl>
    <w:lvl w:ilvl="5" w:tplc="E85A6E8E">
      <w:start w:val="1"/>
      <w:numFmt w:val="lowerRoman"/>
      <w:lvlText w:val="%6."/>
      <w:lvlJc w:val="right"/>
      <w:pPr>
        <w:ind w:left="4320" w:hanging="180"/>
      </w:pPr>
    </w:lvl>
    <w:lvl w:ilvl="6" w:tplc="9BE8A082">
      <w:start w:val="1"/>
      <w:numFmt w:val="decimal"/>
      <w:lvlText w:val="%7."/>
      <w:lvlJc w:val="left"/>
      <w:pPr>
        <w:ind w:left="5040" w:hanging="360"/>
      </w:pPr>
    </w:lvl>
    <w:lvl w:ilvl="7" w:tplc="2F9CE874">
      <w:start w:val="1"/>
      <w:numFmt w:val="lowerLetter"/>
      <w:lvlText w:val="%8."/>
      <w:lvlJc w:val="left"/>
      <w:pPr>
        <w:ind w:left="5760" w:hanging="360"/>
      </w:pPr>
    </w:lvl>
    <w:lvl w:ilvl="8" w:tplc="5E288098">
      <w:start w:val="1"/>
      <w:numFmt w:val="lowerRoman"/>
      <w:lvlText w:val="%9."/>
      <w:lvlJc w:val="right"/>
      <w:pPr>
        <w:ind w:left="6480" w:hanging="180"/>
      </w:pPr>
    </w:lvl>
  </w:abstractNum>
  <w:abstractNum w:abstractNumId="14" w15:restartNumberingAfterBreak="0">
    <w:nsid w:val="343B07C4"/>
    <w:multiLevelType w:val="hybridMultilevel"/>
    <w:tmpl w:val="15A83A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8E034F2"/>
    <w:multiLevelType w:val="hybridMultilevel"/>
    <w:tmpl w:val="AC224A3A"/>
    <w:styleLink w:val="ImportedStyle3"/>
    <w:lvl w:ilvl="0" w:tplc="026EB2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BD69A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E3C08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BF23C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FF4C3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EACDD4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D18725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874B1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BF6A4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3CC3537F"/>
    <w:multiLevelType w:val="hybridMultilevel"/>
    <w:tmpl w:val="E87A2DBE"/>
    <w:styleLink w:val="ImportedStyle9"/>
    <w:lvl w:ilvl="0" w:tplc="20FCAE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B4AEA0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C1214D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71E03F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876A94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8BA9CD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55857D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A70FB2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25AFD7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0013998"/>
    <w:multiLevelType w:val="hybridMultilevel"/>
    <w:tmpl w:val="7188EE9E"/>
    <w:styleLink w:val="ImportedStyle4"/>
    <w:lvl w:ilvl="0" w:tplc="E27EAD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AC9F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2615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721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5C8F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1606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DEBC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DBA1D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446F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26430E9"/>
    <w:multiLevelType w:val="multilevel"/>
    <w:tmpl w:val="325E8BE2"/>
    <w:styleLink w:val="ImportedStyle1"/>
    <w:lvl w:ilvl="0">
      <w:start w:val="1"/>
      <w:numFmt w:val="decimal"/>
      <w:lvlText w:val="%1."/>
      <w:lvlJc w:val="left"/>
      <w:pPr>
        <w:ind w:left="851" w:hanging="851"/>
      </w:pPr>
      <w:rPr>
        <w:rFonts w:ascii="Arial Unicode M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792"/>
      </w:pPr>
      <w:rPr>
        <w:rFonts w:ascii="Arial Unicode M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ascii="Arial Unicode M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13" w:hanging="853"/>
      </w:pPr>
      <w:rPr>
        <w:rFonts w:ascii="Arial Unicode M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717" w:hanging="997"/>
      </w:pPr>
      <w:rPr>
        <w:rFonts w:ascii="Arial Unicode M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221" w:hanging="1141"/>
      </w:pPr>
      <w:rPr>
        <w:rFonts w:ascii="Arial Unicode M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725" w:hanging="1285"/>
      </w:pPr>
      <w:rPr>
        <w:rFonts w:ascii="Arial Unicode M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229" w:hanging="1429"/>
      </w:pPr>
      <w:rPr>
        <w:rFonts w:ascii="Arial Unicode M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805" w:hanging="1645"/>
      </w:pPr>
      <w:rPr>
        <w:rFonts w:ascii="Arial Unicode M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4AEB41E"/>
    <w:multiLevelType w:val="hybridMultilevel"/>
    <w:tmpl w:val="4CC6D8B6"/>
    <w:lvl w:ilvl="0" w:tplc="62D87B06">
      <w:start w:val="11"/>
      <w:numFmt w:val="decimal"/>
      <w:lvlText w:val="%1."/>
      <w:lvlJc w:val="left"/>
      <w:pPr>
        <w:ind w:left="720" w:hanging="360"/>
      </w:pPr>
    </w:lvl>
    <w:lvl w:ilvl="1" w:tplc="123CDE9E">
      <w:start w:val="1"/>
      <w:numFmt w:val="lowerLetter"/>
      <w:lvlText w:val="%2."/>
      <w:lvlJc w:val="left"/>
      <w:pPr>
        <w:ind w:left="1440" w:hanging="360"/>
      </w:pPr>
    </w:lvl>
    <w:lvl w:ilvl="2" w:tplc="D728A7A8">
      <w:start w:val="1"/>
      <w:numFmt w:val="lowerRoman"/>
      <w:lvlText w:val="%3."/>
      <w:lvlJc w:val="right"/>
      <w:pPr>
        <w:ind w:left="2160" w:hanging="180"/>
      </w:pPr>
    </w:lvl>
    <w:lvl w:ilvl="3" w:tplc="89F64E7A">
      <w:start w:val="1"/>
      <w:numFmt w:val="decimal"/>
      <w:lvlText w:val="%4."/>
      <w:lvlJc w:val="left"/>
      <w:pPr>
        <w:ind w:left="2880" w:hanging="360"/>
      </w:pPr>
    </w:lvl>
    <w:lvl w:ilvl="4" w:tplc="1BF4B9C0">
      <w:start w:val="1"/>
      <w:numFmt w:val="lowerLetter"/>
      <w:lvlText w:val="%5."/>
      <w:lvlJc w:val="left"/>
      <w:pPr>
        <w:ind w:left="3600" w:hanging="360"/>
      </w:pPr>
    </w:lvl>
    <w:lvl w:ilvl="5" w:tplc="979E3674">
      <w:start w:val="1"/>
      <w:numFmt w:val="lowerRoman"/>
      <w:lvlText w:val="%6."/>
      <w:lvlJc w:val="right"/>
      <w:pPr>
        <w:ind w:left="4320" w:hanging="180"/>
      </w:pPr>
    </w:lvl>
    <w:lvl w:ilvl="6" w:tplc="69CC1EC4">
      <w:start w:val="1"/>
      <w:numFmt w:val="decimal"/>
      <w:lvlText w:val="%7."/>
      <w:lvlJc w:val="left"/>
      <w:pPr>
        <w:ind w:left="5040" w:hanging="360"/>
      </w:pPr>
    </w:lvl>
    <w:lvl w:ilvl="7" w:tplc="C0BA1D9E">
      <w:start w:val="1"/>
      <w:numFmt w:val="lowerLetter"/>
      <w:lvlText w:val="%8."/>
      <w:lvlJc w:val="left"/>
      <w:pPr>
        <w:ind w:left="5760" w:hanging="360"/>
      </w:pPr>
    </w:lvl>
    <w:lvl w:ilvl="8" w:tplc="A9DE393C">
      <w:start w:val="1"/>
      <w:numFmt w:val="lowerRoman"/>
      <w:lvlText w:val="%9."/>
      <w:lvlJc w:val="right"/>
      <w:pPr>
        <w:ind w:left="6480" w:hanging="180"/>
      </w:pPr>
    </w:lvl>
  </w:abstractNum>
  <w:abstractNum w:abstractNumId="20" w15:restartNumberingAfterBreak="0">
    <w:nsid w:val="4FB34A5B"/>
    <w:multiLevelType w:val="hybridMultilevel"/>
    <w:tmpl w:val="AAAC28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01D2F3C"/>
    <w:multiLevelType w:val="hybridMultilevel"/>
    <w:tmpl w:val="A2960014"/>
    <w:styleLink w:val="ImportedStyle6"/>
    <w:lvl w:ilvl="0" w:tplc="61C656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421C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CC8A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7830A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3226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6A4D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54F3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942D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36A2D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86EA7F"/>
    <w:multiLevelType w:val="hybridMultilevel"/>
    <w:tmpl w:val="B538BCA0"/>
    <w:lvl w:ilvl="0" w:tplc="EE4C70D4">
      <w:start w:val="1"/>
      <w:numFmt w:val="lowerLetter"/>
      <w:lvlText w:val="%1)"/>
      <w:lvlJc w:val="left"/>
      <w:pPr>
        <w:ind w:left="720" w:hanging="360"/>
      </w:pPr>
    </w:lvl>
    <w:lvl w:ilvl="1" w:tplc="04EAD78A">
      <w:start w:val="1"/>
      <w:numFmt w:val="lowerLetter"/>
      <w:lvlText w:val="%2."/>
      <w:lvlJc w:val="left"/>
      <w:pPr>
        <w:ind w:left="1440" w:hanging="360"/>
      </w:pPr>
    </w:lvl>
    <w:lvl w:ilvl="2" w:tplc="42FC0BF4">
      <w:start w:val="1"/>
      <w:numFmt w:val="lowerRoman"/>
      <w:lvlText w:val="%3."/>
      <w:lvlJc w:val="right"/>
      <w:pPr>
        <w:ind w:left="2160" w:hanging="180"/>
      </w:pPr>
    </w:lvl>
    <w:lvl w:ilvl="3" w:tplc="F1D06592">
      <w:start w:val="1"/>
      <w:numFmt w:val="decimal"/>
      <w:lvlText w:val="%4."/>
      <w:lvlJc w:val="left"/>
      <w:pPr>
        <w:ind w:left="2880" w:hanging="360"/>
      </w:pPr>
    </w:lvl>
    <w:lvl w:ilvl="4" w:tplc="FFA06A10">
      <w:start w:val="1"/>
      <w:numFmt w:val="lowerLetter"/>
      <w:lvlText w:val="%5."/>
      <w:lvlJc w:val="left"/>
      <w:pPr>
        <w:ind w:left="3600" w:hanging="360"/>
      </w:pPr>
    </w:lvl>
    <w:lvl w:ilvl="5" w:tplc="66DEB356">
      <w:start w:val="1"/>
      <w:numFmt w:val="lowerRoman"/>
      <w:lvlText w:val="%6."/>
      <w:lvlJc w:val="right"/>
      <w:pPr>
        <w:ind w:left="4320" w:hanging="180"/>
      </w:pPr>
    </w:lvl>
    <w:lvl w:ilvl="6" w:tplc="5E86B8C8">
      <w:start w:val="1"/>
      <w:numFmt w:val="decimal"/>
      <w:lvlText w:val="%7."/>
      <w:lvlJc w:val="left"/>
      <w:pPr>
        <w:ind w:left="5040" w:hanging="360"/>
      </w:pPr>
    </w:lvl>
    <w:lvl w:ilvl="7" w:tplc="570849C2">
      <w:start w:val="1"/>
      <w:numFmt w:val="lowerLetter"/>
      <w:lvlText w:val="%8."/>
      <w:lvlJc w:val="left"/>
      <w:pPr>
        <w:ind w:left="5760" w:hanging="360"/>
      </w:pPr>
    </w:lvl>
    <w:lvl w:ilvl="8" w:tplc="EF788DF4">
      <w:start w:val="1"/>
      <w:numFmt w:val="lowerRoman"/>
      <w:lvlText w:val="%9."/>
      <w:lvlJc w:val="right"/>
      <w:pPr>
        <w:ind w:left="6480" w:hanging="180"/>
      </w:pPr>
    </w:lvl>
  </w:abstractNum>
  <w:abstractNum w:abstractNumId="23" w15:restartNumberingAfterBreak="0">
    <w:nsid w:val="5886B283"/>
    <w:multiLevelType w:val="hybridMultilevel"/>
    <w:tmpl w:val="DA1886B6"/>
    <w:lvl w:ilvl="0" w:tplc="7DE2D360">
      <w:start w:val="1"/>
      <w:numFmt w:val="lowerLetter"/>
      <w:lvlText w:val="%1)"/>
      <w:lvlJc w:val="left"/>
      <w:pPr>
        <w:ind w:left="720" w:hanging="360"/>
      </w:pPr>
    </w:lvl>
    <w:lvl w:ilvl="1" w:tplc="8BF6CFDA">
      <w:start w:val="1"/>
      <w:numFmt w:val="lowerLetter"/>
      <w:lvlText w:val="%2."/>
      <w:lvlJc w:val="left"/>
      <w:pPr>
        <w:ind w:left="1440" w:hanging="360"/>
      </w:pPr>
    </w:lvl>
    <w:lvl w:ilvl="2" w:tplc="5D4A7216">
      <w:start w:val="1"/>
      <w:numFmt w:val="lowerRoman"/>
      <w:lvlText w:val="%3."/>
      <w:lvlJc w:val="right"/>
      <w:pPr>
        <w:ind w:left="2160" w:hanging="180"/>
      </w:pPr>
    </w:lvl>
    <w:lvl w:ilvl="3" w:tplc="3DEC1428">
      <w:start w:val="1"/>
      <w:numFmt w:val="decimal"/>
      <w:lvlText w:val="%4."/>
      <w:lvlJc w:val="left"/>
      <w:pPr>
        <w:ind w:left="2880" w:hanging="360"/>
      </w:pPr>
    </w:lvl>
    <w:lvl w:ilvl="4" w:tplc="B7CE0BFE">
      <w:start w:val="1"/>
      <w:numFmt w:val="lowerLetter"/>
      <w:lvlText w:val="%5."/>
      <w:lvlJc w:val="left"/>
      <w:pPr>
        <w:ind w:left="3600" w:hanging="360"/>
      </w:pPr>
    </w:lvl>
    <w:lvl w:ilvl="5" w:tplc="65E8CC16">
      <w:start w:val="1"/>
      <w:numFmt w:val="lowerRoman"/>
      <w:lvlText w:val="%6."/>
      <w:lvlJc w:val="right"/>
      <w:pPr>
        <w:ind w:left="4320" w:hanging="180"/>
      </w:pPr>
    </w:lvl>
    <w:lvl w:ilvl="6" w:tplc="17821EC0">
      <w:start w:val="1"/>
      <w:numFmt w:val="decimal"/>
      <w:lvlText w:val="%7."/>
      <w:lvlJc w:val="left"/>
      <w:pPr>
        <w:ind w:left="5040" w:hanging="360"/>
      </w:pPr>
    </w:lvl>
    <w:lvl w:ilvl="7" w:tplc="2EF61E56">
      <w:start w:val="1"/>
      <w:numFmt w:val="lowerLetter"/>
      <w:lvlText w:val="%8."/>
      <w:lvlJc w:val="left"/>
      <w:pPr>
        <w:ind w:left="5760" w:hanging="360"/>
      </w:pPr>
    </w:lvl>
    <w:lvl w:ilvl="8" w:tplc="1C7E5E56">
      <w:start w:val="1"/>
      <w:numFmt w:val="lowerRoman"/>
      <w:lvlText w:val="%9."/>
      <w:lvlJc w:val="right"/>
      <w:pPr>
        <w:ind w:left="6480" w:hanging="180"/>
      </w:pPr>
    </w:lvl>
  </w:abstractNum>
  <w:abstractNum w:abstractNumId="24" w15:restartNumberingAfterBreak="0">
    <w:nsid w:val="61C76915"/>
    <w:multiLevelType w:val="hybridMultilevel"/>
    <w:tmpl w:val="AAD416E0"/>
    <w:lvl w:ilvl="0" w:tplc="F684DC82">
      <w:start w:val="1"/>
      <w:numFmt w:val="bullet"/>
      <w:pStyle w:val="ListBulletLevel2"/>
      <w:lvlText w:val=""/>
      <w:lvlJc w:val="left"/>
      <w:pPr>
        <w:ind w:left="1080" w:hanging="360"/>
      </w:pPr>
      <w:rPr>
        <w:rFonts w:ascii="Symbol" w:hAnsi="Symbol" w:hint="default"/>
      </w:rPr>
    </w:lvl>
    <w:lvl w:ilvl="1" w:tplc="20000005">
      <w:start w:val="1"/>
      <w:numFmt w:val="bullet"/>
      <w:lvlText w:val=""/>
      <w:lvlJc w:val="left"/>
      <w:pPr>
        <w:ind w:left="1800" w:hanging="360"/>
      </w:pPr>
      <w:rPr>
        <w:rFonts w:ascii="Wingdings" w:hAnsi="Wingdings"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5" w15:restartNumberingAfterBreak="0">
    <w:nsid w:val="62AC391F"/>
    <w:multiLevelType w:val="multilevel"/>
    <w:tmpl w:val="AB58E732"/>
    <w:lvl w:ilvl="0">
      <w:start w:val="1"/>
      <w:numFmt w:val="decimal"/>
      <w:lvlText w:val="%1"/>
      <w:lvlJc w:val="left"/>
      <w:pPr>
        <w:ind w:left="720" w:hanging="720"/>
      </w:pPr>
      <w:rPr>
        <w:rFonts w:hint="default"/>
      </w:rPr>
    </w:lvl>
    <w:lvl w:ilvl="1">
      <w:start w:val="1"/>
      <w:numFmt w:val="decimal"/>
      <w:pStyle w:val="HeadingLevel2"/>
      <w:lvlText w:val="%1.%2"/>
      <w:lvlJc w:val="left"/>
      <w:pPr>
        <w:ind w:left="1440" w:hanging="720"/>
      </w:pPr>
      <w:rPr>
        <w:rFonts w:hint="default"/>
        <w:sz w:val="28"/>
        <w:szCs w:val="28"/>
      </w:rPr>
    </w:lvl>
    <w:lvl w:ilvl="2">
      <w:start w:val="1"/>
      <w:numFmt w:val="decimal"/>
      <w:pStyle w:val="HeadingLevel3"/>
      <w:lvlText w:val="%1.%2.%3"/>
      <w:lvlJc w:val="left"/>
      <w:pPr>
        <w:ind w:left="2520" w:hanging="1080"/>
      </w:pPr>
      <w:rPr>
        <w:rFonts w:hint="default"/>
        <w:sz w:val="22"/>
        <w:szCs w:val="22"/>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6" w15:restartNumberingAfterBreak="0">
    <w:nsid w:val="65194C13"/>
    <w:multiLevelType w:val="hybridMultilevel"/>
    <w:tmpl w:val="8A2AE0C0"/>
    <w:styleLink w:val="ImportedStyle5"/>
    <w:lvl w:ilvl="0" w:tplc="E95882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0835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33A8D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702E1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3AFC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E6EA0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42E2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583B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E498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DC60411"/>
    <w:multiLevelType w:val="hybridMultilevel"/>
    <w:tmpl w:val="78DAB89E"/>
    <w:lvl w:ilvl="0" w:tplc="380A33A6">
      <w:start w:val="1"/>
      <w:numFmt w:val="lowerLetter"/>
      <w:lvlText w:val="%1)"/>
      <w:lvlJc w:val="left"/>
      <w:pPr>
        <w:ind w:left="720" w:hanging="360"/>
      </w:pPr>
    </w:lvl>
    <w:lvl w:ilvl="1" w:tplc="D0B2B258">
      <w:start w:val="1"/>
      <w:numFmt w:val="lowerLetter"/>
      <w:lvlText w:val="%2."/>
      <w:lvlJc w:val="left"/>
      <w:pPr>
        <w:ind w:left="1440" w:hanging="360"/>
      </w:pPr>
    </w:lvl>
    <w:lvl w:ilvl="2" w:tplc="4B66E4C4">
      <w:start w:val="1"/>
      <w:numFmt w:val="lowerRoman"/>
      <w:lvlText w:val="%3."/>
      <w:lvlJc w:val="right"/>
      <w:pPr>
        <w:ind w:left="2160" w:hanging="180"/>
      </w:pPr>
    </w:lvl>
    <w:lvl w:ilvl="3" w:tplc="B8C4C044">
      <w:start w:val="1"/>
      <w:numFmt w:val="decimal"/>
      <w:lvlText w:val="%4."/>
      <w:lvlJc w:val="left"/>
      <w:pPr>
        <w:ind w:left="2880" w:hanging="360"/>
      </w:pPr>
    </w:lvl>
    <w:lvl w:ilvl="4" w:tplc="6BBC654C">
      <w:start w:val="1"/>
      <w:numFmt w:val="lowerLetter"/>
      <w:lvlText w:val="%5."/>
      <w:lvlJc w:val="left"/>
      <w:pPr>
        <w:ind w:left="3600" w:hanging="360"/>
      </w:pPr>
    </w:lvl>
    <w:lvl w:ilvl="5" w:tplc="82381AB0">
      <w:start w:val="1"/>
      <w:numFmt w:val="lowerRoman"/>
      <w:lvlText w:val="%6."/>
      <w:lvlJc w:val="right"/>
      <w:pPr>
        <w:ind w:left="4320" w:hanging="180"/>
      </w:pPr>
    </w:lvl>
    <w:lvl w:ilvl="6" w:tplc="51C2F174">
      <w:start w:val="1"/>
      <w:numFmt w:val="decimal"/>
      <w:lvlText w:val="%7."/>
      <w:lvlJc w:val="left"/>
      <w:pPr>
        <w:ind w:left="5040" w:hanging="360"/>
      </w:pPr>
    </w:lvl>
    <w:lvl w:ilvl="7" w:tplc="A3C06B88">
      <w:start w:val="1"/>
      <w:numFmt w:val="lowerLetter"/>
      <w:lvlText w:val="%8."/>
      <w:lvlJc w:val="left"/>
      <w:pPr>
        <w:ind w:left="5760" w:hanging="360"/>
      </w:pPr>
    </w:lvl>
    <w:lvl w:ilvl="8" w:tplc="BD2CE490">
      <w:start w:val="1"/>
      <w:numFmt w:val="lowerRoman"/>
      <w:lvlText w:val="%9."/>
      <w:lvlJc w:val="right"/>
      <w:pPr>
        <w:ind w:left="6480" w:hanging="180"/>
      </w:pPr>
    </w:lvl>
  </w:abstractNum>
  <w:abstractNum w:abstractNumId="28" w15:restartNumberingAfterBreak="0">
    <w:nsid w:val="6F0D0665"/>
    <w:multiLevelType w:val="hybridMultilevel"/>
    <w:tmpl w:val="1416E7C4"/>
    <w:styleLink w:val="ImportedStyle2"/>
    <w:lvl w:ilvl="0" w:tplc="D19840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9E04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638AE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589C0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4CCF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AEDA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572746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CADB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68EC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3F5FE9D"/>
    <w:multiLevelType w:val="hybridMultilevel"/>
    <w:tmpl w:val="A05C502C"/>
    <w:lvl w:ilvl="0" w:tplc="FCE46B46">
      <w:start w:val="1"/>
      <w:numFmt w:val="lowerLetter"/>
      <w:lvlText w:val="%1)"/>
      <w:lvlJc w:val="left"/>
      <w:pPr>
        <w:ind w:left="720" w:hanging="360"/>
      </w:pPr>
    </w:lvl>
    <w:lvl w:ilvl="1" w:tplc="F5F45426">
      <w:start w:val="1"/>
      <w:numFmt w:val="lowerLetter"/>
      <w:lvlText w:val="%2."/>
      <w:lvlJc w:val="left"/>
      <w:pPr>
        <w:ind w:left="1440" w:hanging="360"/>
      </w:pPr>
    </w:lvl>
    <w:lvl w:ilvl="2" w:tplc="C7081B94">
      <w:start w:val="1"/>
      <w:numFmt w:val="lowerRoman"/>
      <w:lvlText w:val="%3."/>
      <w:lvlJc w:val="right"/>
      <w:pPr>
        <w:ind w:left="2160" w:hanging="180"/>
      </w:pPr>
    </w:lvl>
    <w:lvl w:ilvl="3" w:tplc="6E368774">
      <w:start w:val="1"/>
      <w:numFmt w:val="decimal"/>
      <w:lvlText w:val="%4."/>
      <w:lvlJc w:val="left"/>
      <w:pPr>
        <w:ind w:left="2880" w:hanging="360"/>
      </w:pPr>
    </w:lvl>
    <w:lvl w:ilvl="4" w:tplc="D74E4956">
      <w:start w:val="1"/>
      <w:numFmt w:val="lowerLetter"/>
      <w:lvlText w:val="%5."/>
      <w:lvlJc w:val="left"/>
      <w:pPr>
        <w:ind w:left="3600" w:hanging="360"/>
      </w:pPr>
    </w:lvl>
    <w:lvl w:ilvl="5" w:tplc="E8300ED8">
      <w:start w:val="1"/>
      <w:numFmt w:val="lowerRoman"/>
      <w:lvlText w:val="%6."/>
      <w:lvlJc w:val="right"/>
      <w:pPr>
        <w:ind w:left="4320" w:hanging="180"/>
      </w:pPr>
    </w:lvl>
    <w:lvl w:ilvl="6" w:tplc="ECA0790A">
      <w:start w:val="1"/>
      <w:numFmt w:val="decimal"/>
      <w:lvlText w:val="%7."/>
      <w:lvlJc w:val="left"/>
      <w:pPr>
        <w:ind w:left="5040" w:hanging="360"/>
      </w:pPr>
    </w:lvl>
    <w:lvl w:ilvl="7" w:tplc="0352DC64">
      <w:start w:val="1"/>
      <w:numFmt w:val="lowerLetter"/>
      <w:lvlText w:val="%8."/>
      <w:lvlJc w:val="left"/>
      <w:pPr>
        <w:ind w:left="5760" w:hanging="360"/>
      </w:pPr>
    </w:lvl>
    <w:lvl w:ilvl="8" w:tplc="909E6A56">
      <w:start w:val="1"/>
      <w:numFmt w:val="lowerRoman"/>
      <w:lvlText w:val="%9."/>
      <w:lvlJc w:val="right"/>
      <w:pPr>
        <w:ind w:left="6480" w:hanging="180"/>
      </w:pPr>
    </w:lvl>
  </w:abstractNum>
  <w:abstractNum w:abstractNumId="30" w15:restartNumberingAfterBreak="0">
    <w:nsid w:val="7CD7B61D"/>
    <w:multiLevelType w:val="hybridMultilevel"/>
    <w:tmpl w:val="67128962"/>
    <w:lvl w:ilvl="0" w:tplc="12F005A2">
      <w:start w:val="1"/>
      <w:numFmt w:val="lowerLetter"/>
      <w:lvlText w:val="%1)"/>
      <w:lvlJc w:val="left"/>
      <w:pPr>
        <w:ind w:left="720" w:hanging="360"/>
      </w:pPr>
    </w:lvl>
    <w:lvl w:ilvl="1" w:tplc="7D965D82">
      <w:start w:val="1"/>
      <w:numFmt w:val="bullet"/>
      <w:lvlText w:val=""/>
      <w:lvlJc w:val="left"/>
      <w:pPr>
        <w:ind w:left="1440" w:hanging="360"/>
      </w:pPr>
      <w:rPr>
        <w:rFonts w:ascii="Symbol" w:hAnsi="Symbol" w:hint="default"/>
      </w:rPr>
    </w:lvl>
    <w:lvl w:ilvl="2" w:tplc="9C340BFE">
      <w:start w:val="1"/>
      <w:numFmt w:val="lowerRoman"/>
      <w:lvlText w:val="%3."/>
      <w:lvlJc w:val="right"/>
      <w:pPr>
        <w:ind w:left="2160" w:hanging="180"/>
      </w:pPr>
    </w:lvl>
    <w:lvl w:ilvl="3" w:tplc="79EE01DE">
      <w:start w:val="1"/>
      <w:numFmt w:val="decimal"/>
      <w:lvlText w:val="%4."/>
      <w:lvlJc w:val="left"/>
      <w:pPr>
        <w:ind w:left="2880" w:hanging="360"/>
      </w:pPr>
    </w:lvl>
    <w:lvl w:ilvl="4" w:tplc="0F0A3BE2">
      <w:start w:val="1"/>
      <w:numFmt w:val="lowerLetter"/>
      <w:lvlText w:val="%5."/>
      <w:lvlJc w:val="left"/>
      <w:pPr>
        <w:ind w:left="3600" w:hanging="360"/>
      </w:pPr>
    </w:lvl>
    <w:lvl w:ilvl="5" w:tplc="CB2CF682">
      <w:start w:val="1"/>
      <w:numFmt w:val="lowerRoman"/>
      <w:lvlText w:val="%6."/>
      <w:lvlJc w:val="right"/>
      <w:pPr>
        <w:ind w:left="4320" w:hanging="180"/>
      </w:pPr>
    </w:lvl>
    <w:lvl w:ilvl="6" w:tplc="60A4E466">
      <w:start w:val="1"/>
      <w:numFmt w:val="decimal"/>
      <w:lvlText w:val="%7."/>
      <w:lvlJc w:val="left"/>
      <w:pPr>
        <w:ind w:left="5040" w:hanging="360"/>
      </w:pPr>
    </w:lvl>
    <w:lvl w:ilvl="7" w:tplc="C6D09706">
      <w:start w:val="1"/>
      <w:numFmt w:val="lowerLetter"/>
      <w:lvlText w:val="%8."/>
      <w:lvlJc w:val="left"/>
      <w:pPr>
        <w:ind w:left="5760" w:hanging="360"/>
      </w:pPr>
    </w:lvl>
    <w:lvl w:ilvl="8" w:tplc="6A3CF22A">
      <w:start w:val="1"/>
      <w:numFmt w:val="lowerRoman"/>
      <w:lvlText w:val="%9."/>
      <w:lvlJc w:val="right"/>
      <w:pPr>
        <w:ind w:left="6480" w:hanging="180"/>
      </w:pPr>
    </w:lvl>
  </w:abstractNum>
  <w:num w:numId="1" w16cid:durableId="54479166">
    <w:abstractNumId w:val="18"/>
  </w:num>
  <w:num w:numId="2" w16cid:durableId="1557662723">
    <w:abstractNumId w:val="28"/>
  </w:num>
  <w:num w:numId="3" w16cid:durableId="941955626">
    <w:abstractNumId w:val="15"/>
  </w:num>
  <w:num w:numId="4" w16cid:durableId="600840459">
    <w:abstractNumId w:val="17"/>
  </w:num>
  <w:num w:numId="5" w16cid:durableId="1262638265">
    <w:abstractNumId w:val="26"/>
  </w:num>
  <w:num w:numId="6" w16cid:durableId="456489748">
    <w:abstractNumId w:val="21"/>
  </w:num>
  <w:num w:numId="7" w16cid:durableId="504591238">
    <w:abstractNumId w:val="9"/>
  </w:num>
  <w:num w:numId="8" w16cid:durableId="354380218">
    <w:abstractNumId w:val="16"/>
  </w:num>
  <w:num w:numId="9" w16cid:durableId="1365784501">
    <w:abstractNumId w:val="1"/>
  </w:num>
  <w:num w:numId="10" w16cid:durableId="428814154">
    <w:abstractNumId w:val="10"/>
  </w:num>
  <w:num w:numId="11" w16cid:durableId="2111006086">
    <w:abstractNumId w:val="3"/>
  </w:num>
  <w:num w:numId="12" w16cid:durableId="668872136">
    <w:abstractNumId w:val="25"/>
  </w:num>
  <w:num w:numId="13" w16cid:durableId="399182433">
    <w:abstractNumId w:val="24"/>
  </w:num>
  <w:num w:numId="14" w16cid:durableId="1854881149">
    <w:abstractNumId w:val="12"/>
  </w:num>
  <w:num w:numId="15" w16cid:durableId="266279614">
    <w:abstractNumId w:val="19"/>
  </w:num>
  <w:num w:numId="16" w16cid:durableId="96407372">
    <w:abstractNumId w:val="27"/>
  </w:num>
  <w:num w:numId="17" w16cid:durableId="1097558709">
    <w:abstractNumId w:val="11"/>
  </w:num>
  <w:num w:numId="18" w16cid:durableId="914317501">
    <w:abstractNumId w:val="13"/>
  </w:num>
  <w:num w:numId="19" w16cid:durableId="136654030">
    <w:abstractNumId w:val="5"/>
  </w:num>
  <w:num w:numId="20" w16cid:durableId="804347523">
    <w:abstractNumId w:val="23"/>
  </w:num>
  <w:num w:numId="21" w16cid:durableId="1316297543">
    <w:abstractNumId w:val="29"/>
  </w:num>
  <w:num w:numId="22" w16cid:durableId="701058769">
    <w:abstractNumId w:val="22"/>
  </w:num>
  <w:num w:numId="23" w16cid:durableId="1589533786">
    <w:abstractNumId w:val="0"/>
  </w:num>
  <w:num w:numId="24" w16cid:durableId="940064993">
    <w:abstractNumId w:val="30"/>
  </w:num>
  <w:num w:numId="25" w16cid:durableId="513567494">
    <w:abstractNumId w:val="6"/>
  </w:num>
  <w:num w:numId="26" w16cid:durableId="1410618839">
    <w:abstractNumId w:val="20"/>
  </w:num>
  <w:num w:numId="27" w16cid:durableId="1102996354">
    <w:abstractNumId w:val="14"/>
  </w:num>
  <w:num w:numId="28" w16cid:durableId="1477264278">
    <w:abstractNumId w:val="8"/>
  </w:num>
  <w:num w:numId="29" w16cid:durableId="37823523">
    <w:abstractNumId w:val="4"/>
  </w:num>
  <w:num w:numId="30" w16cid:durableId="966935349">
    <w:abstractNumId w:val="2"/>
  </w:num>
  <w:num w:numId="31" w16cid:durableId="1604874668">
    <w:abstractNumId w:val="7"/>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holas James Brown">
    <w15:presenceInfo w15:providerId="AD" w15:userId="S::nicholas.brown@un.org::4af969ae-7569-4321-8c24-4f96c98aff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05"/>
    <w:rsid w:val="00004E8D"/>
    <w:rsid w:val="000058AF"/>
    <w:rsid w:val="00005AFB"/>
    <w:rsid w:val="00007899"/>
    <w:rsid w:val="0001294B"/>
    <w:rsid w:val="00012DB6"/>
    <w:rsid w:val="00013083"/>
    <w:rsid w:val="00013EDA"/>
    <w:rsid w:val="000140D1"/>
    <w:rsid w:val="00014A6A"/>
    <w:rsid w:val="00020401"/>
    <w:rsid w:val="000205B5"/>
    <w:rsid w:val="00021341"/>
    <w:rsid w:val="00021B2E"/>
    <w:rsid w:val="000241A3"/>
    <w:rsid w:val="0002660F"/>
    <w:rsid w:val="000300EE"/>
    <w:rsid w:val="00030D87"/>
    <w:rsid w:val="00032292"/>
    <w:rsid w:val="00032C21"/>
    <w:rsid w:val="000401C1"/>
    <w:rsid w:val="0004197C"/>
    <w:rsid w:val="00041DEA"/>
    <w:rsid w:val="000424F9"/>
    <w:rsid w:val="000430A2"/>
    <w:rsid w:val="00045B71"/>
    <w:rsid w:val="00047E57"/>
    <w:rsid w:val="0005132C"/>
    <w:rsid w:val="000515DD"/>
    <w:rsid w:val="0005165A"/>
    <w:rsid w:val="00055F65"/>
    <w:rsid w:val="00057A0F"/>
    <w:rsid w:val="000601AC"/>
    <w:rsid w:val="00060958"/>
    <w:rsid w:val="00062806"/>
    <w:rsid w:val="00065529"/>
    <w:rsid w:val="00066930"/>
    <w:rsid w:val="00071911"/>
    <w:rsid w:val="00072729"/>
    <w:rsid w:val="00073E98"/>
    <w:rsid w:val="000753AF"/>
    <w:rsid w:val="0007550D"/>
    <w:rsid w:val="00077CE1"/>
    <w:rsid w:val="00081EA3"/>
    <w:rsid w:val="0008282B"/>
    <w:rsid w:val="00084D3D"/>
    <w:rsid w:val="000909AB"/>
    <w:rsid w:val="00090E33"/>
    <w:rsid w:val="00090E97"/>
    <w:rsid w:val="000925A5"/>
    <w:rsid w:val="00092E60"/>
    <w:rsid w:val="00093C57"/>
    <w:rsid w:val="0009410B"/>
    <w:rsid w:val="00096DDC"/>
    <w:rsid w:val="000A11BB"/>
    <w:rsid w:val="000A249B"/>
    <w:rsid w:val="000A512A"/>
    <w:rsid w:val="000A6B7F"/>
    <w:rsid w:val="000B1CE0"/>
    <w:rsid w:val="000B2277"/>
    <w:rsid w:val="000B373A"/>
    <w:rsid w:val="000B534A"/>
    <w:rsid w:val="000B5B9C"/>
    <w:rsid w:val="000B68A2"/>
    <w:rsid w:val="000B6EB9"/>
    <w:rsid w:val="000C11D6"/>
    <w:rsid w:val="000C218B"/>
    <w:rsid w:val="000C3D32"/>
    <w:rsid w:val="000C564D"/>
    <w:rsid w:val="000C5ADA"/>
    <w:rsid w:val="000D00FC"/>
    <w:rsid w:val="000D4D0C"/>
    <w:rsid w:val="000D692D"/>
    <w:rsid w:val="000E1BDF"/>
    <w:rsid w:val="000E1E1C"/>
    <w:rsid w:val="000E3418"/>
    <w:rsid w:val="000E5D53"/>
    <w:rsid w:val="000F1831"/>
    <w:rsid w:val="000F1EE9"/>
    <w:rsid w:val="000F2A64"/>
    <w:rsid w:val="000F4A4D"/>
    <w:rsid w:val="000F754F"/>
    <w:rsid w:val="001001C1"/>
    <w:rsid w:val="00101169"/>
    <w:rsid w:val="00101E15"/>
    <w:rsid w:val="00104484"/>
    <w:rsid w:val="00105A8D"/>
    <w:rsid w:val="00105E0C"/>
    <w:rsid w:val="001062EB"/>
    <w:rsid w:val="001150F0"/>
    <w:rsid w:val="0011797D"/>
    <w:rsid w:val="00117EF7"/>
    <w:rsid w:val="00120415"/>
    <w:rsid w:val="001210C4"/>
    <w:rsid w:val="001218BA"/>
    <w:rsid w:val="00121F31"/>
    <w:rsid w:val="00125526"/>
    <w:rsid w:val="00131504"/>
    <w:rsid w:val="00132CF5"/>
    <w:rsid w:val="00134752"/>
    <w:rsid w:val="001353BD"/>
    <w:rsid w:val="00135FAA"/>
    <w:rsid w:val="0013716B"/>
    <w:rsid w:val="00141699"/>
    <w:rsid w:val="00142DBE"/>
    <w:rsid w:val="00143D3C"/>
    <w:rsid w:val="001453B5"/>
    <w:rsid w:val="00146914"/>
    <w:rsid w:val="001470C1"/>
    <w:rsid w:val="0015068F"/>
    <w:rsid w:val="001548CA"/>
    <w:rsid w:val="00157E71"/>
    <w:rsid w:val="00163489"/>
    <w:rsid w:val="00163BCA"/>
    <w:rsid w:val="00165ECB"/>
    <w:rsid w:val="0017085B"/>
    <w:rsid w:val="00172CFD"/>
    <w:rsid w:val="00174F5A"/>
    <w:rsid w:val="00181621"/>
    <w:rsid w:val="0018232F"/>
    <w:rsid w:val="001839AF"/>
    <w:rsid w:val="00185142"/>
    <w:rsid w:val="00186B7F"/>
    <w:rsid w:val="00191937"/>
    <w:rsid w:val="00195C8F"/>
    <w:rsid w:val="00196A34"/>
    <w:rsid w:val="001A0685"/>
    <w:rsid w:val="001A0A0B"/>
    <w:rsid w:val="001A0A9D"/>
    <w:rsid w:val="001A7753"/>
    <w:rsid w:val="001B0ED8"/>
    <w:rsid w:val="001B0FCF"/>
    <w:rsid w:val="001B1E5C"/>
    <w:rsid w:val="001B2D74"/>
    <w:rsid w:val="001B3362"/>
    <w:rsid w:val="001B3DA8"/>
    <w:rsid w:val="001B4510"/>
    <w:rsid w:val="001B7880"/>
    <w:rsid w:val="001C340A"/>
    <w:rsid w:val="001C35F6"/>
    <w:rsid w:val="001C5A6F"/>
    <w:rsid w:val="001C658B"/>
    <w:rsid w:val="001C6F1A"/>
    <w:rsid w:val="001D023E"/>
    <w:rsid w:val="001D04D0"/>
    <w:rsid w:val="001D114E"/>
    <w:rsid w:val="001D375E"/>
    <w:rsid w:val="001D5CA5"/>
    <w:rsid w:val="001D7149"/>
    <w:rsid w:val="001D7711"/>
    <w:rsid w:val="001D7816"/>
    <w:rsid w:val="001E0483"/>
    <w:rsid w:val="001E581F"/>
    <w:rsid w:val="001E5ADA"/>
    <w:rsid w:val="001F13DE"/>
    <w:rsid w:val="001F15F9"/>
    <w:rsid w:val="001F1604"/>
    <w:rsid w:val="001F3F67"/>
    <w:rsid w:val="001F4475"/>
    <w:rsid w:val="001F44E9"/>
    <w:rsid w:val="001F4A18"/>
    <w:rsid w:val="001F660B"/>
    <w:rsid w:val="001F703D"/>
    <w:rsid w:val="00201B3A"/>
    <w:rsid w:val="00202C34"/>
    <w:rsid w:val="00204D4C"/>
    <w:rsid w:val="00206362"/>
    <w:rsid w:val="002067BA"/>
    <w:rsid w:val="002141F5"/>
    <w:rsid w:val="00214459"/>
    <w:rsid w:val="002144B9"/>
    <w:rsid w:val="002201BF"/>
    <w:rsid w:val="0022025D"/>
    <w:rsid w:val="00220A83"/>
    <w:rsid w:val="002216EA"/>
    <w:rsid w:val="00225D2D"/>
    <w:rsid w:val="00227FAC"/>
    <w:rsid w:val="002302F6"/>
    <w:rsid w:val="00232912"/>
    <w:rsid w:val="002351E7"/>
    <w:rsid w:val="00236E30"/>
    <w:rsid w:val="00240D17"/>
    <w:rsid w:val="002437B7"/>
    <w:rsid w:val="00243BF8"/>
    <w:rsid w:val="00244BE5"/>
    <w:rsid w:val="0024641F"/>
    <w:rsid w:val="00250B6C"/>
    <w:rsid w:val="0025169C"/>
    <w:rsid w:val="00253D5F"/>
    <w:rsid w:val="00254E21"/>
    <w:rsid w:val="00256568"/>
    <w:rsid w:val="0026179E"/>
    <w:rsid w:val="002621A3"/>
    <w:rsid w:val="002650CC"/>
    <w:rsid w:val="0026548D"/>
    <w:rsid w:val="00265740"/>
    <w:rsid w:val="002658E3"/>
    <w:rsid w:val="00266984"/>
    <w:rsid w:val="002707BD"/>
    <w:rsid w:val="00272BA4"/>
    <w:rsid w:val="00274BAF"/>
    <w:rsid w:val="00276251"/>
    <w:rsid w:val="00277121"/>
    <w:rsid w:val="0028019F"/>
    <w:rsid w:val="00283B88"/>
    <w:rsid w:val="00284054"/>
    <w:rsid w:val="00284390"/>
    <w:rsid w:val="002865DE"/>
    <w:rsid w:val="002913B7"/>
    <w:rsid w:val="002949E6"/>
    <w:rsid w:val="002957DF"/>
    <w:rsid w:val="0029580E"/>
    <w:rsid w:val="002A2AB7"/>
    <w:rsid w:val="002A3AB1"/>
    <w:rsid w:val="002B1B02"/>
    <w:rsid w:val="002B3A1F"/>
    <w:rsid w:val="002B3D97"/>
    <w:rsid w:val="002C0626"/>
    <w:rsid w:val="002C07CF"/>
    <w:rsid w:val="002C1DEC"/>
    <w:rsid w:val="002C371F"/>
    <w:rsid w:val="002C4CC2"/>
    <w:rsid w:val="002C51CE"/>
    <w:rsid w:val="002C6D63"/>
    <w:rsid w:val="002C75B4"/>
    <w:rsid w:val="002D12A5"/>
    <w:rsid w:val="002D2555"/>
    <w:rsid w:val="002D25DF"/>
    <w:rsid w:val="002D2942"/>
    <w:rsid w:val="002D346B"/>
    <w:rsid w:val="002D3738"/>
    <w:rsid w:val="002D4BB0"/>
    <w:rsid w:val="002D7DE2"/>
    <w:rsid w:val="002E0F62"/>
    <w:rsid w:val="002E265A"/>
    <w:rsid w:val="002E2C60"/>
    <w:rsid w:val="002E4101"/>
    <w:rsid w:val="002E73A6"/>
    <w:rsid w:val="002F12A2"/>
    <w:rsid w:val="002F1E02"/>
    <w:rsid w:val="002F253C"/>
    <w:rsid w:val="002F2916"/>
    <w:rsid w:val="002F51BB"/>
    <w:rsid w:val="002F6E6A"/>
    <w:rsid w:val="0030305F"/>
    <w:rsid w:val="003064F8"/>
    <w:rsid w:val="00307CDC"/>
    <w:rsid w:val="003102B0"/>
    <w:rsid w:val="00310674"/>
    <w:rsid w:val="003114A1"/>
    <w:rsid w:val="00312275"/>
    <w:rsid w:val="00314AAE"/>
    <w:rsid w:val="003151BF"/>
    <w:rsid w:val="003200AF"/>
    <w:rsid w:val="00322469"/>
    <w:rsid w:val="00324A21"/>
    <w:rsid w:val="00325944"/>
    <w:rsid w:val="00325AAA"/>
    <w:rsid w:val="00325B21"/>
    <w:rsid w:val="003276C4"/>
    <w:rsid w:val="00330030"/>
    <w:rsid w:val="00330C80"/>
    <w:rsid w:val="00331951"/>
    <w:rsid w:val="003345AE"/>
    <w:rsid w:val="003351E7"/>
    <w:rsid w:val="00342322"/>
    <w:rsid w:val="003436FB"/>
    <w:rsid w:val="00345716"/>
    <w:rsid w:val="003466BE"/>
    <w:rsid w:val="00351A23"/>
    <w:rsid w:val="00353F21"/>
    <w:rsid w:val="00356021"/>
    <w:rsid w:val="0036152C"/>
    <w:rsid w:val="00365845"/>
    <w:rsid w:val="0036777B"/>
    <w:rsid w:val="00370347"/>
    <w:rsid w:val="003728A7"/>
    <w:rsid w:val="0037361C"/>
    <w:rsid w:val="00374766"/>
    <w:rsid w:val="00374C43"/>
    <w:rsid w:val="003756F6"/>
    <w:rsid w:val="00376A96"/>
    <w:rsid w:val="00381467"/>
    <w:rsid w:val="00383411"/>
    <w:rsid w:val="00384B50"/>
    <w:rsid w:val="00384C02"/>
    <w:rsid w:val="0038550A"/>
    <w:rsid w:val="00385CF6"/>
    <w:rsid w:val="00386017"/>
    <w:rsid w:val="00391814"/>
    <w:rsid w:val="00393756"/>
    <w:rsid w:val="00394DDF"/>
    <w:rsid w:val="003A3439"/>
    <w:rsid w:val="003A3AAE"/>
    <w:rsid w:val="003A4880"/>
    <w:rsid w:val="003A6243"/>
    <w:rsid w:val="003A6CB5"/>
    <w:rsid w:val="003B1294"/>
    <w:rsid w:val="003B24A2"/>
    <w:rsid w:val="003B49DE"/>
    <w:rsid w:val="003B6311"/>
    <w:rsid w:val="003B7436"/>
    <w:rsid w:val="003C0035"/>
    <w:rsid w:val="003C12F1"/>
    <w:rsid w:val="003C194C"/>
    <w:rsid w:val="003C21EC"/>
    <w:rsid w:val="003C2FB2"/>
    <w:rsid w:val="003C500D"/>
    <w:rsid w:val="003D15CF"/>
    <w:rsid w:val="003D2021"/>
    <w:rsid w:val="003D5712"/>
    <w:rsid w:val="003D60B1"/>
    <w:rsid w:val="003E0446"/>
    <w:rsid w:val="003E1126"/>
    <w:rsid w:val="003E2E04"/>
    <w:rsid w:val="003E755F"/>
    <w:rsid w:val="003F0F11"/>
    <w:rsid w:val="003F3CF7"/>
    <w:rsid w:val="003F45D8"/>
    <w:rsid w:val="003F5284"/>
    <w:rsid w:val="003F6E97"/>
    <w:rsid w:val="003F7378"/>
    <w:rsid w:val="003F75AC"/>
    <w:rsid w:val="00404C1D"/>
    <w:rsid w:val="004056A6"/>
    <w:rsid w:val="004069A2"/>
    <w:rsid w:val="004079D4"/>
    <w:rsid w:val="00407E5B"/>
    <w:rsid w:val="004107EB"/>
    <w:rsid w:val="004109B1"/>
    <w:rsid w:val="00410DEF"/>
    <w:rsid w:val="0041153B"/>
    <w:rsid w:val="0041713D"/>
    <w:rsid w:val="00422E2D"/>
    <w:rsid w:val="004242D2"/>
    <w:rsid w:val="00425764"/>
    <w:rsid w:val="004310A1"/>
    <w:rsid w:val="00431E76"/>
    <w:rsid w:val="00432B60"/>
    <w:rsid w:val="00432FC4"/>
    <w:rsid w:val="004355F1"/>
    <w:rsid w:val="004372CC"/>
    <w:rsid w:val="004422BA"/>
    <w:rsid w:val="004433A4"/>
    <w:rsid w:val="0044384A"/>
    <w:rsid w:val="004445E4"/>
    <w:rsid w:val="00445DFD"/>
    <w:rsid w:val="00446FA0"/>
    <w:rsid w:val="0045025C"/>
    <w:rsid w:val="0045270D"/>
    <w:rsid w:val="00455B6F"/>
    <w:rsid w:val="004561C2"/>
    <w:rsid w:val="0045686C"/>
    <w:rsid w:val="00457487"/>
    <w:rsid w:val="00461370"/>
    <w:rsid w:val="00461DD9"/>
    <w:rsid w:val="004632FA"/>
    <w:rsid w:val="00463828"/>
    <w:rsid w:val="00463885"/>
    <w:rsid w:val="00464A11"/>
    <w:rsid w:val="00471541"/>
    <w:rsid w:val="00472844"/>
    <w:rsid w:val="00472E3E"/>
    <w:rsid w:val="00474665"/>
    <w:rsid w:val="004762A4"/>
    <w:rsid w:val="00476B7C"/>
    <w:rsid w:val="00481200"/>
    <w:rsid w:val="00482F93"/>
    <w:rsid w:val="0048365A"/>
    <w:rsid w:val="00483D19"/>
    <w:rsid w:val="004843AE"/>
    <w:rsid w:val="00487F05"/>
    <w:rsid w:val="004916C8"/>
    <w:rsid w:val="004920F5"/>
    <w:rsid w:val="00493EC6"/>
    <w:rsid w:val="00494780"/>
    <w:rsid w:val="004A008C"/>
    <w:rsid w:val="004A1AC1"/>
    <w:rsid w:val="004A2BD2"/>
    <w:rsid w:val="004A333B"/>
    <w:rsid w:val="004A55BE"/>
    <w:rsid w:val="004A6BFA"/>
    <w:rsid w:val="004B0373"/>
    <w:rsid w:val="004B1005"/>
    <w:rsid w:val="004B12AA"/>
    <w:rsid w:val="004B13DA"/>
    <w:rsid w:val="004B32A9"/>
    <w:rsid w:val="004B3991"/>
    <w:rsid w:val="004B7CF9"/>
    <w:rsid w:val="004C5F32"/>
    <w:rsid w:val="004C7DCE"/>
    <w:rsid w:val="004D3006"/>
    <w:rsid w:val="004D31C6"/>
    <w:rsid w:val="004D4860"/>
    <w:rsid w:val="004D4B6F"/>
    <w:rsid w:val="004D4B98"/>
    <w:rsid w:val="004D73A0"/>
    <w:rsid w:val="004D7C4F"/>
    <w:rsid w:val="004E17C4"/>
    <w:rsid w:val="004E2C89"/>
    <w:rsid w:val="004E3077"/>
    <w:rsid w:val="004E4A16"/>
    <w:rsid w:val="004E5B09"/>
    <w:rsid w:val="004E7164"/>
    <w:rsid w:val="004E797E"/>
    <w:rsid w:val="004F0AFA"/>
    <w:rsid w:val="004F2377"/>
    <w:rsid w:val="004F28D9"/>
    <w:rsid w:val="004F3616"/>
    <w:rsid w:val="004F440A"/>
    <w:rsid w:val="005022C3"/>
    <w:rsid w:val="00502A03"/>
    <w:rsid w:val="005074CC"/>
    <w:rsid w:val="00510093"/>
    <w:rsid w:val="00510973"/>
    <w:rsid w:val="00510E6F"/>
    <w:rsid w:val="00511261"/>
    <w:rsid w:val="0051230B"/>
    <w:rsid w:val="005125C8"/>
    <w:rsid w:val="00512D16"/>
    <w:rsid w:val="00516137"/>
    <w:rsid w:val="00516BF7"/>
    <w:rsid w:val="00521B20"/>
    <w:rsid w:val="00522350"/>
    <w:rsid w:val="005271C6"/>
    <w:rsid w:val="0053399C"/>
    <w:rsid w:val="00533A70"/>
    <w:rsid w:val="00533CE5"/>
    <w:rsid w:val="00534E8D"/>
    <w:rsid w:val="005353A1"/>
    <w:rsid w:val="005357D9"/>
    <w:rsid w:val="00535987"/>
    <w:rsid w:val="00536FF3"/>
    <w:rsid w:val="00537A74"/>
    <w:rsid w:val="00540557"/>
    <w:rsid w:val="00541627"/>
    <w:rsid w:val="00541728"/>
    <w:rsid w:val="00541CD5"/>
    <w:rsid w:val="00541CD9"/>
    <w:rsid w:val="00546122"/>
    <w:rsid w:val="00547496"/>
    <w:rsid w:val="00547B15"/>
    <w:rsid w:val="00552C98"/>
    <w:rsid w:val="00553784"/>
    <w:rsid w:val="00554EC4"/>
    <w:rsid w:val="00560565"/>
    <w:rsid w:val="00561843"/>
    <w:rsid w:val="00562880"/>
    <w:rsid w:val="00563BC2"/>
    <w:rsid w:val="00564807"/>
    <w:rsid w:val="00574DAF"/>
    <w:rsid w:val="005767D1"/>
    <w:rsid w:val="00583512"/>
    <w:rsid w:val="0058762C"/>
    <w:rsid w:val="00590168"/>
    <w:rsid w:val="005905F3"/>
    <w:rsid w:val="00590CC9"/>
    <w:rsid w:val="00591DB6"/>
    <w:rsid w:val="00595536"/>
    <w:rsid w:val="00596EA8"/>
    <w:rsid w:val="00597836"/>
    <w:rsid w:val="005A03CD"/>
    <w:rsid w:val="005A4D15"/>
    <w:rsid w:val="005A5744"/>
    <w:rsid w:val="005A5E39"/>
    <w:rsid w:val="005A7BB0"/>
    <w:rsid w:val="005B2EF3"/>
    <w:rsid w:val="005B45A7"/>
    <w:rsid w:val="005C179A"/>
    <w:rsid w:val="005C2BA8"/>
    <w:rsid w:val="005C3B1E"/>
    <w:rsid w:val="005C44ED"/>
    <w:rsid w:val="005C54A4"/>
    <w:rsid w:val="005D0AED"/>
    <w:rsid w:val="005D30D3"/>
    <w:rsid w:val="005D3401"/>
    <w:rsid w:val="005D3720"/>
    <w:rsid w:val="005D406A"/>
    <w:rsid w:val="005D4368"/>
    <w:rsid w:val="005D4A7E"/>
    <w:rsid w:val="005E0E32"/>
    <w:rsid w:val="005E0F9E"/>
    <w:rsid w:val="005E229A"/>
    <w:rsid w:val="005E2D49"/>
    <w:rsid w:val="005E2F03"/>
    <w:rsid w:val="005E3CF5"/>
    <w:rsid w:val="005F079C"/>
    <w:rsid w:val="005F154C"/>
    <w:rsid w:val="005F1EE4"/>
    <w:rsid w:val="005F203F"/>
    <w:rsid w:val="005F288B"/>
    <w:rsid w:val="005F2B45"/>
    <w:rsid w:val="005F44D2"/>
    <w:rsid w:val="005F617B"/>
    <w:rsid w:val="005F7FE3"/>
    <w:rsid w:val="006021AB"/>
    <w:rsid w:val="006043EA"/>
    <w:rsid w:val="00604EE0"/>
    <w:rsid w:val="006072F2"/>
    <w:rsid w:val="00610573"/>
    <w:rsid w:val="00621273"/>
    <w:rsid w:val="00621D08"/>
    <w:rsid w:val="00625DBD"/>
    <w:rsid w:val="0062635B"/>
    <w:rsid w:val="00626B4C"/>
    <w:rsid w:val="006272C6"/>
    <w:rsid w:val="00631C61"/>
    <w:rsid w:val="00631F85"/>
    <w:rsid w:val="0063209C"/>
    <w:rsid w:val="006366C9"/>
    <w:rsid w:val="00636F89"/>
    <w:rsid w:val="006413D5"/>
    <w:rsid w:val="00644112"/>
    <w:rsid w:val="00645D9D"/>
    <w:rsid w:val="0064603D"/>
    <w:rsid w:val="00646C39"/>
    <w:rsid w:val="0064723B"/>
    <w:rsid w:val="00647BFA"/>
    <w:rsid w:val="00652086"/>
    <w:rsid w:val="006565CE"/>
    <w:rsid w:val="00656974"/>
    <w:rsid w:val="006600C4"/>
    <w:rsid w:val="006632E8"/>
    <w:rsid w:val="00664982"/>
    <w:rsid w:val="00665978"/>
    <w:rsid w:val="00670A93"/>
    <w:rsid w:val="00670F6D"/>
    <w:rsid w:val="00672F98"/>
    <w:rsid w:val="006738E0"/>
    <w:rsid w:val="0067721D"/>
    <w:rsid w:val="00682E4B"/>
    <w:rsid w:val="006873A5"/>
    <w:rsid w:val="00691913"/>
    <w:rsid w:val="006929E3"/>
    <w:rsid w:val="006932DA"/>
    <w:rsid w:val="00693429"/>
    <w:rsid w:val="00697C1B"/>
    <w:rsid w:val="006A09CB"/>
    <w:rsid w:val="006A2195"/>
    <w:rsid w:val="006A63DE"/>
    <w:rsid w:val="006A6926"/>
    <w:rsid w:val="006B07A6"/>
    <w:rsid w:val="006B13F1"/>
    <w:rsid w:val="006B17AA"/>
    <w:rsid w:val="006B332F"/>
    <w:rsid w:val="006B47F0"/>
    <w:rsid w:val="006B6A0B"/>
    <w:rsid w:val="006B7301"/>
    <w:rsid w:val="006B77B6"/>
    <w:rsid w:val="006C3A5D"/>
    <w:rsid w:val="006C563F"/>
    <w:rsid w:val="006C5DC2"/>
    <w:rsid w:val="006D23E8"/>
    <w:rsid w:val="006D3EEB"/>
    <w:rsid w:val="006D408E"/>
    <w:rsid w:val="006D4AB7"/>
    <w:rsid w:val="006D4F9E"/>
    <w:rsid w:val="006D59A4"/>
    <w:rsid w:val="006D5D98"/>
    <w:rsid w:val="006D5FB6"/>
    <w:rsid w:val="006D6A8C"/>
    <w:rsid w:val="006D6B07"/>
    <w:rsid w:val="006D71FE"/>
    <w:rsid w:val="006E2A56"/>
    <w:rsid w:val="006E2DBC"/>
    <w:rsid w:val="006E446F"/>
    <w:rsid w:val="006E492F"/>
    <w:rsid w:val="006E5625"/>
    <w:rsid w:val="006E6820"/>
    <w:rsid w:val="006F066E"/>
    <w:rsid w:val="006F0E54"/>
    <w:rsid w:val="006F4106"/>
    <w:rsid w:val="006F44A3"/>
    <w:rsid w:val="006F52B1"/>
    <w:rsid w:val="006F5F98"/>
    <w:rsid w:val="00702C5E"/>
    <w:rsid w:val="00712A7D"/>
    <w:rsid w:val="00713185"/>
    <w:rsid w:val="007134D7"/>
    <w:rsid w:val="00713904"/>
    <w:rsid w:val="0071738E"/>
    <w:rsid w:val="0071756A"/>
    <w:rsid w:val="00717FDA"/>
    <w:rsid w:val="0072112F"/>
    <w:rsid w:val="00723F26"/>
    <w:rsid w:val="00726473"/>
    <w:rsid w:val="00730592"/>
    <w:rsid w:val="0073289D"/>
    <w:rsid w:val="007333FE"/>
    <w:rsid w:val="00733A2F"/>
    <w:rsid w:val="007351AC"/>
    <w:rsid w:val="00735AF3"/>
    <w:rsid w:val="0074253D"/>
    <w:rsid w:val="00742542"/>
    <w:rsid w:val="007438E6"/>
    <w:rsid w:val="00743BA5"/>
    <w:rsid w:val="00744217"/>
    <w:rsid w:val="0075033E"/>
    <w:rsid w:val="007526F9"/>
    <w:rsid w:val="007546F4"/>
    <w:rsid w:val="00754943"/>
    <w:rsid w:val="00761001"/>
    <w:rsid w:val="00762267"/>
    <w:rsid w:val="00762D56"/>
    <w:rsid w:val="00764D7E"/>
    <w:rsid w:val="00770AE6"/>
    <w:rsid w:val="00776450"/>
    <w:rsid w:val="00776CFE"/>
    <w:rsid w:val="00776ECE"/>
    <w:rsid w:val="007808D9"/>
    <w:rsid w:val="007826B3"/>
    <w:rsid w:val="007830D6"/>
    <w:rsid w:val="00784B0F"/>
    <w:rsid w:val="00784C22"/>
    <w:rsid w:val="00787D4D"/>
    <w:rsid w:val="00787F68"/>
    <w:rsid w:val="007910FC"/>
    <w:rsid w:val="00791BE0"/>
    <w:rsid w:val="00793E4C"/>
    <w:rsid w:val="00794868"/>
    <w:rsid w:val="00795EFA"/>
    <w:rsid w:val="007978B2"/>
    <w:rsid w:val="007A0BBF"/>
    <w:rsid w:val="007A1773"/>
    <w:rsid w:val="007A32DA"/>
    <w:rsid w:val="007A4D3B"/>
    <w:rsid w:val="007A62EF"/>
    <w:rsid w:val="007A7003"/>
    <w:rsid w:val="007A7B8D"/>
    <w:rsid w:val="007B2591"/>
    <w:rsid w:val="007B3F6D"/>
    <w:rsid w:val="007B407E"/>
    <w:rsid w:val="007B5C80"/>
    <w:rsid w:val="007B5CCA"/>
    <w:rsid w:val="007B6A7A"/>
    <w:rsid w:val="007C2C94"/>
    <w:rsid w:val="007C3724"/>
    <w:rsid w:val="007C3A16"/>
    <w:rsid w:val="007C4434"/>
    <w:rsid w:val="007C5D01"/>
    <w:rsid w:val="007C72F1"/>
    <w:rsid w:val="007D09F8"/>
    <w:rsid w:val="007D1B5E"/>
    <w:rsid w:val="007D2207"/>
    <w:rsid w:val="007D2A03"/>
    <w:rsid w:val="007D2D8C"/>
    <w:rsid w:val="007D7466"/>
    <w:rsid w:val="007E13A9"/>
    <w:rsid w:val="007E19D1"/>
    <w:rsid w:val="007E45FD"/>
    <w:rsid w:val="007E5785"/>
    <w:rsid w:val="007F0D30"/>
    <w:rsid w:val="007F16CD"/>
    <w:rsid w:val="007F1B4C"/>
    <w:rsid w:val="007F3EC0"/>
    <w:rsid w:val="00800046"/>
    <w:rsid w:val="0080291E"/>
    <w:rsid w:val="00802970"/>
    <w:rsid w:val="00802AF1"/>
    <w:rsid w:val="008037D1"/>
    <w:rsid w:val="00803824"/>
    <w:rsid w:val="00806023"/>
    <w:rsid w:val="00807446"/>
    <w:rsid w:val="00810A89"/>
    <w:rsid w:val="00811410"/>
    <w:rsid w:val="00811852"/>
    <w:rsid w:val="00812BE0"/>
    <w:rsid w:val="008134DD"/>
    <w:rsid w:val="00813F1B"/>
    <w:rsid w:val="00822D99"/>
    <w:rsid w:val="008245C3"/>
    <w:rsid w:val="00830C78"/>
    <w:rsid w:val="008322D5"/>
    <w:rsid w:val="008357CD"/>
    <w:rsid w:val="00836FDE"/>
    <w:rsid w:val="0084017E"/>
    <w:rsid w:val="00840DD7"/>
    <w:rsid w:val="00842B4F"/>
    <w:rsid w:val="00843B04"/>
    <w:rsid w:val="0084412E"/>
    <w:rsid w:val="00846318"/>
    <w:rsid w:val="00846873"/>
    <w:rsid w:val="00861FA8"/>
    <w:rsid w:val="008667AF"/>
    <w:rsid w:val="00870AE2"/>
    <w:rsid w:val="00872255"/>
    <w:rsid w:val="00874470"/>
    <w:rsid w:val="0087481B"/>
    <w:rsid w:val="00875F6E"/>
    <w:rsid w:val="0088002F"/>
    <w:rsid w:val="008805F2"/>
    <w:rsid w:val="00880A82"/>
    <w:rsid w:val="00880C64"/>
    <w:rsid w:val="00880E4B"/>
    <w:rsid w:val="00883096"/>
    <w:rsid w:val="00883E93"/>
    <w:rsid w:val="00884AD7"/>
    <w:rsid w:val="00884E4E"/>
    <w:rsid w:val="00887F62"/>
    <w:rsid w:val="0089063A"/>
    <w:rsid w:val="00891EAD"/>
    <w:rsid w:val="00893FEB"/>
    <w:rsid w:val="008A065E"/>
    <w:rsid w:val="008B2DA0"/>
    <w:rsid w:val="008C0269"/>
    <w:rsid w:val="008C069B"/>
    <w:rsid w:val="008C1D32"/>
    <w:rsid w:val="008C1EA4"/>
    <w:rsid w:val="008C27F3"/>
    <w:rsid w:val="008C4738"/>
    <w:rsid w:val="008C4A0F"/>
    <w:rsid w:val="008C56D5"/>
    <w:rsid w:val="008C6450"/>
    <w:rsid w:val="008C6CE5"/>
    <w:rsid w:val="008D4316"/>
    <w:rsid w:val="008D71B5"/>
    <w:rsid w:val="008D768B"/>
    <w:rsid w:val="008E372A"/>
    <w:rsid w:val="008E65B8"/>
    <w:rsid w:val="008F11E7"/>
    <w:rsid w:val="008F13D2"/>
    <w:rsid w:val="008F313A"/>
    <w:rsid w:val="008F40BE"/>
    <w:rsid w:val="008F5802"/>
    <w:rsid w:val="008F5FDF"/>
    <w:rsid w:val="008F6981"/>
    <w:rsid w:val="0090201B"/>
    <w:rsid w:val="00902355"/>
    <w:rsid w:val="00903696"/>
    <w:rsid w:val="0090788B"/>
    <w:rsid w:val="009118F8"/>
    <w:rsid w:val="009124CE"/>
    <w:rsid w:val="00912744"/>
    <w:rsid w:val="0091365A"/>
    <w:rsid w:val="00914869"/>
    <w:rsid w:val="009203F2"/>
    <w:rsid w:val="00920ADC"/>
    <w:rsid w:val="00921315"/>
    <w:rsid w:val="00923013"/>
    <w:rsid w:val="00923B47"/>
    <w:rsid w:val="0092423C"/>
    <w:rsid w:val="00926B0D"/>
    <w:rsid w:val="00933812"/>
    <w:rsid w:val="00934413"/>
    <w:rsid w:val="00935C49"/>
    <w:rsid w:val="009366A3"/>
    <w:rsid w:val="009366EF"/>
    <w:rsid w:val="009429C9"/>
    <w:rsid w:val="009473B4"/>
    <w:rsid w:val="0094778A"/>
    <w:rsid w:val="00947F35"/>
    <w:rsid w:val="009509A2"/>
    <w:rsid w:val="009510B7"/>
    <w:rsid w:val="00951E02"/>
    <w:rsid w:val="00952090"/>
    <w:rsid w:val="009527A7"/>
    <w:rsid w:val="00954770"/>
    <w:rsid w:val="00954C50"/>
    <w:rsid w:val="009600E5"/>
    <w:rsid w:val="00962C5B"/>
    <w:rsid w:val="0096746E"/>
    <w:rsid w:val="00967EC8"/>
    <w:rsid w:val="00967FB0"/>
    <w:rsid w:val="00973F1A"/>
    <w:rsid w:val="00975A39"/>
    <w:rsid w:val="009764E0"/>
    <w:rsid w:val="00977600"/>
    <w:rsid w:val="0098111F"/>
    <w:rsid w:val="0098125C"/>
    <w:rsid w:val="009842FA"/>
    <w:rsid w:val="00985764"/>
    <w:rsid w:val="009925EB"/>
    <w:rsid w:val="009A56CE"/>
    <w:rsid w:val="009A65BE"/>
    <w:rsid w:val="009B120F"/>
    <w:rsid w:val="009B3F58"/>
    <w:rsid w:val="009B48D2"/>
    <w:rsid w:val="009B4E35"/>
    <w:rsid w:val="009B5916"/>
    <w:rsid w:val="009B6F78"/>
    <w:rsid w:val="009C1949"/>
    <w:rsid w:val="009C196F"/>
    <w:rsid w:val="009C2D94"/>
    <w:rsid w:val="009C3499"/>
    <w:rsid w:val="009C6B38"/>
    <w:rsid w:val="009C6DD5"/>
    <w:rsid w:val="009D06C9"/>
    <w:rsid w:val="009D275C"/>
    <w:rsid w:val="009D29FE"/>
    <w:rsid w:val="009D53D9"/>
    <w:rsid w:val="009D7AD3"/>
    <w:rsid w:val="009D7BF4"/>
    <w:rsid w:val="009D7F91"/>
    <w:rsid w:val="009D7FD4"/>
    <w:rsid w:val="009E35BA"/>
    <w:rsid w:val="009E59D8"/>
    <w:rsid w:val="009E6597"/>
    <w:rsid w:val="009E7B85"/>
    <w:rsid w:val="009E7C80"/>
    <w:rsid w:val="009F1D9A"/>
    <w:rsid w:val="009F38F4"/>
    <w:rsid w:val="009F4BCB"/>
    <w:rsid w:val="009F5803"/>
    <w:rsid w:val="009F6BBC"/>
    <w:rsid w:val="00A024AB"/>
    <w:rsid w:val="00A02C01"/>
    <w:rsid w:val="00A02FAF"/>
    <w:rsid w:val="00A03117"/>
    <w:rsid w:val="00A05EF6"/>
    <w:rsid w:val="00A07080"/>
    <w:rsid w:val="00A0745E"/>
    <w:rsid w:val="00A10104"/>
    <w:rsid w:val="00A10A81"/>
    <w:rsid w:val="00A1155A"/>
    <w:rsid w:val="00A1191E"/>
    <w:rsid w:val="00A12220"/>
    <w:rsid w:val="00A125B0"/>
    <w:rsid w:val="00A12946"/>
    <w:rsid w:val="00A1398B"/>
    <w:rsid w:val="00A153D4"/>
    <w:rsid w:val="00A15E9C"/>
    <w:rsid w:val="00A16C4B"/>
    <w:rsid w:val="00A203B0"/>
    <w:rsid w:val="00A204FA"/>
    <w:rsid w:val="00A267D1"/>
    <w:rsid w:val="00A3103E"/>
    <w:rsid w:val="00A31087"/>
    <w:rsid w:val="00A342C8"/>
    <w:rsid w:val="00A44B7C"/>
    <w:rsid w:val="00A44D18"/>
    <w:rsid w:val="00A4628A"/>
    <w:rsid w:val="00A508DF"/>
    <w:rsid w:val="00A517A2"/>
    <w:rsid w:val="00A518A4"/>
    <w:rsid w:val="00A51A14"/>
    <w:rsid w:val="00A554B0"/>
    <w:rsid w:val="00A557A5"/>
    <w:rsid w:val="00A65232"/>
    <w:rsid w:val="00A652EE"/>
    <w:rsid w:val="00A66A43"/>
    <w:rsid w:val="00A67691"/>
    <w:rsid w:val="00A70588"/>
    <w:rsid w:val="00A716EE"/>
    <w:rsid w:val="00A73066"/>
    <w:rsid w:val="00A742FC"/>
    <w:rsid w:val="00A747E6"/>
    <w:rsid w:val="00A80B27"/>
    <w:rsid w:val="00A81A7A"/>
    <w:rsid w:val="00A84495"/>
    <w:rsid w:val="00A8465C"/>
    <w:rsid w:val="00A85228"/>
    <w:rsid w:val="00A85579"/>
    <w:rsid w:val="00A86970"/>
    <w:rsid w:val="00A8779C"/>
    <w:rsid w:val="00A9056E"/>
    <w:rsid w:val="00A908DB"/>
    <w:rsid w:val="00A90A08"/>
    <w:rsid w:val="00A932AB"/>
    <w:rsid w:val="00A957C3"/>
    <w:rsid w:val="00A95A21"/>
    <w:rsid w:val="00A961C0"/>
    <w:rsid w:val="00AA13B7"/>
    <w:rsid w:val="00AA25DF"/>
    <w:rsid w:val="00AA4C25"/>
    <w:rsid w:val="00AA65E3"/>
    <w:rsid w:val="00AB289F"/>
    <w:rsid w:val="00AB3167"/>
    <w:rsid w:val="00AB327B"/>
    <w:rsid w:val="00AB3414"/>
    <w:rsid w:val="00AB3487"/>
    <w:rsid w:val="00AB393C"/>
    <w:rsid w:val="00AB709F"/>
    <w:rsid w:val="00AB7C42"/>
    <w:rsid w:val="00AC1F77"/>
    <w:rsid w:val="00AC672B"/>
    <w:rsid w:val="00AD11C8"/>
    <w:rsid w:val="00AD20ED"/>
    <w:rsid w:val="00AD25F1"/>
    <w:rsid w:val="00AD3649"/>
    <w:rsid w:val="00AD6FBD"/>
    <w:rsid w:val="00AE1203"/>
    <w:rsid w:val="00AE1502"/>
    <w:rsid w:val="00AE7579"/>
    <w:rsid w:val="00AE7843"/>
    <w:rsid w:val="00AF2D92"/>
    <w:rsid w:val="00AF48A8"/>
    <w:rsid w:val="00AF49C0"/>
    <w:rsid w:val="00B13023"/>
    <w:rsid w:val="00B13F78"/>
    <w:rsid w:val="00B15109"/>
    <w:rsid w:val="00B15A76"/>
    <w:rsid w:val="00B24871"/>
    <w:rsid w:val="00B24988"/>
    <w:rsid w:val="00B24A54"/>
    <w:rsid w:val="00B31612"/>
    <w:rsid w:val="00B3221B"/>
    <w:rsid w:val="00B324AE"/>
    <w:rsid w:val="00B325BF"/>
    <w:rsid w:val="00B32BDF"/>
    <w:rsid w:val="00B33046"/>
    <w:rsid w:val="00B33726"/>
    <w:rsid w:val="00B3408C"/>
    <w:rsid w:val="00B3516D"/>
    <w:rsid w:val="00B35B26"/>
    <w:rsid w:val="00B3606C"/>
    <w:rsid w:val="00B36D4B"/>
    <w:rsid w:val="00B377DE"/>
    <w:rsid w:val="00B41423"/>
    <w:rsid w:val="00B41E31"/>
    <w:rsid w:val="00B45145"/>
    <w:rsid w:val="00B45A19"/>
    <w:rsid w:val="00B474A0"/>
    <w:rsid w:val="00B52B30"/>
    <w:rsid w:val="00B52C4A"/>
    <w:rsid w:val="00B5527D"/>
    <w:rsid w:val="00B55E4C"/>
    <w:rsid w:val="00B56E29"/>
    <w:rsid w:val="00B60BF9"/>
    <w:rsid w:val="00B628FD"/>
    <w:rsid w:val="00B6583D"/>
    <w:rsid w:val="00B65A2C"/>
    <w:rsid w:val="00B66E11"/>
    <w:rsid w:val="00B730D8"/>
    <w:rsid w:val="00B764B0"/>
    <w:rsid w:val="00B7737A"/>
    <w:rsid w:val="00B802A0"/>
    <w:rsid w:val="00B80C9F"/>
    <w:rsid w:val="00B81C3D"/>
    <w:rsid w:val="00B82557"/>
    <w:rsid w:val="00B83901"/>
    <w:rsid w:val="00B83F0C"/>
    <w:rsid w:val="00B87099"/>
    <w:rsid w:val="00B90113"/>
    <w:rsid w:val="00B901FB"/>
    <w:rsid w:val="00B91C4B"/>
    <w:rsid w:val="00B927FA"/>
    <w:rsid w:val="00B96AE4"/>
    <w:rsid w:val="00B978E6"/>
    <w:rsid w:val="00BA5DBA"/>
    <w:rsid w:val="00BA6A12"/>
    <w:rsid w:val="00BB0C6E"/>
    <w:rsid w:val="00BB5C5A"/>
    <w:rsid w:val="00BB602D"/>
    <w:rsid w:val="00BB681A"/>
    <w:rsid w:val="00BC3EF3"/>
    <w:rsid w:val="00BC49CD"/>
    <w:rsid w:val="00BC5290"/>
    <w:rsid w:val="00BC543D"/>
    <w:rsid w:val="00BC57E9"/>
    <w:rsid w:val="00BC6F66"/>
    <w:rsid w:val="00BC7EB5"/>
    <w:rsid w:val="00BD1EEC"/>
    <w:rsid w:val="00BE138C"/>
    <w:rsid w:val="00BE1AEB"/>
    <w:rsid w:val="00BE1EDA"/>
    <w:rsid w:val="00BE3114"/>
    <w:rsid w:val="00BE5979"/>
    <w:rsid w:val="00BF0407"/>
    <w:rsid w:val="00BF09CE"/>
    <w:rsid w:val="00BF3470"/>
    <w:rsid w:val="00BF7FC1"/>
    <w:rsid w:val="00C015C1"/>
    <w:rsid w:val="00C031AA"/>
    <w:rsid w:val="00C044CB"/>
    <w:rsid w:val="00C04521"/>
    <w:rsid w:val="00C06850"/>
    <w:rsid w:val="00C1067B"/>
    <w:rsid w:val="00C11866"/>
    <w:rsid w:val="00C145CE"/>
    <w:rsid w:val="00C15FE7"/>
    <w:rsid w:val="00C16096"/>
    <w:rsid w:val="00C1790F"/>
    <w:rsid w:val="00C17D8F"/>
    <w:rsid w:val="00C23FAA"/>
    <w:rsid w:val="00C24A6D"/>
    <w:rsid w:val="00C27AC2"/>
    <w:rsid w:val="00C31F1B"/>
    <w:rsid w:val="00C32D76"/>
    <w:rsid w:val="00C3317D"/>
    <w:rsid w:val="00C35262"/>
    <w:rsid w:val="00C40229"/>
    <w:rsid w:val="00C403C0"/>
    <w:rsid w:val="00C44F6A"/>
    <w:rsid w:val="00C45506"/>
    <w:rsid w:val="00C45E42"/>
    <w:rsid w:val="00C510AB"/>
    <w:rsid w:val="00C5330A"/>
    <w:rsid w:val="00C53A7C"/>
    <w:rsid w:val="00C53D20"/>
    <w:rsid w:val="00C54A8D"/>
    <w:rsid w:val="00C558F0"/>
    <w:rsid w:val="00C55F5D"/>
    <w:rsid w:val="00C569A2"/>
    <w:rsid w:val="00C57C12"/>
    <w:rsid w:val="00C60565"/>
    <w:rsid w:val="00C60ED6"/>
    <w:rsid w:val="00C616A5"/>
    <w:rsid w:val="00C61AE3"/>
    <w:rsid w:val="00C62870"/>
    <w:rsid w:val="00C62C9B"/>
    <w:rsid w:val="00C62E8D"/>
    <w:rsid w:val="00C63B3F"/>
    <w:rsid w:val="00C63E9E"/>
    <w:rsid w:val="00C64492"/>
    <w:rsid w:val="00C66564"/>
    <w:rsid w:val="00C667D2"/>
    <w:rsid w:val="00C67A6F"/>
    <w:rsid w:val="00C7172D"/>
    <w:rsid w:val="00C71D32"/>
    <w:rsid w:val="00C72277"/>
    <w:rsid w:val="00C74B20"/>
    <w:rsid w:val="00C764CC"/>
    <w:rsid w:val="00C77B61"/>
    <w:rsid w:val="00C85063"/>
    <w:rsid w:val="00C910C1"/>
    <w:rsid w:val="00C917C6"/>
    <w:rsid w:val="00C92511"/>
    <w:rsid w:val="00C93416"/>
    <w:rsid w:val="00C93681"/>
    <w:rsid w:val="00C946A7"/>
    <w:rsid w:val="00C950F6"/>
    <w:rsid w:val="00C95728"/>
    <w:rsid w:val="00CA2F7A"/>
    <w:rsid w:val="00CB161F"/>
    <w:rsid w:val="00CB403F"/>
    <w:rsid w:val="00CC045A"/>
    <w:rsid w:val="00CC3438"/>
    <w:rsid w:val="00CC5A4F"/>
    <w:rsid w:val="00CC61A8"/>
    <w:rsid w:val="00CC69AB"/>
    <w:rsid w:val="00CC7339"/>
    <w:rsid w:val="00CD20BE"/>
    <w:rsid w:val="00CD20C9"/>
    <w:rsid w:val="00CD2910"/>
    <w:rsid w:val="00CD3110"/>
    <w:rsid w:val="00CD672F"/>
    <w:rsid w:val="00CD7B33"/>
    <w:rsid w:val="00CE1B4C"/>
    <w:rsid w:val="00CE4F9F"/>
    <w:rsid w:val="00CE5A77"/>
    <w:rsid w:val="00CE6254"/>
    <w:rsid w:val="00CE7594"/>
    <w:rsid w:val="00CF3EC9"/>
    <w:rsid w:val="00CF6F7B"/>
    <w:rsid w:val="00CF72BA"/>
    <w:rsid w:val="00D04B43"/>
    <w:rsid w:val="00D1048E"/>
    <w:rsid w:val="00D1293A"/>
    <w:rsid w:val="00D1357D"/>
    <w:rsid w:val="00D155CC"/>
    <w:rsid w:val="00D165CE"/>
    <w:rsid w:val="00D20CA8"/>
    <w:rsid w:val="00D221BB"/>
    <w:rsid w:val="00D22D30"/>
    <w:rsid w:val="00D23266"/>
    <w:rsid w:val="00D30B62"/>
    <w:rsid w:val="00D326EB"/>
    <w:rsid w:val="00D336CB"/>
    <w:rsid w:val="00D35D8F"/>
    <w:rsid w:val="00D402FF"/>
    <w:rsid w:val="00D42420"/>
    <w:rsid w:val="00D42AAA"/>
    <w:rsid w:val="00D434B1"/>
    <w:rsid w:val="00D46453"/>
    <w:rsid w:val="00D46CB4"/>
    <w:rsid w:val="00D50410"/>
    <w:rsid w:val="00D50D9E"/>
    <w:rsid w:val="00D51E47"/>
    <w:rsid w:val="00D520BE"/>
    <w:rsid w:val="00D53546"/>
    <w:rsid w:val="00D543A9"/>
    <w:rsid w:val="00D54BC8"/>
    <w:rsid w:val="00D562F2"/>
    <w:rsid w:val="00D56DB0"/>
    <w:rsid w:val="00D57211"/>
    <w:rsid w:val="00D60149"/>
    <w:rsid w:val="00D610E1"/>
    <w:rsid w:val="00D71447"/>
    <w:rsid w:val="00D73B00"/>
    <w:rsid w:val="00D806D2"/>
    <w:rsid w:val="00D825B1"/>
    <w:rsid w:val="00D83689"/>
    <w:rsid w:val="00D8464C"/>
    <w:rsid w:val="00D878A4"/>
    <w:rsid w:val="00D902AB"/>
    <w:rsid w:val="00D90AB6"/>
    <w:rsid w:val="00D90F8A"/>
    <w:rsid w:val="00D93E6F"/>
    <w:rsid w:val="00D94199"/>
    <w:rsid w:val="00D97B65"/>
    <w:rsid w:val="00DA6407"/>
    <w:rsid w:val="00DA745B"/>
    <w:rsid w:val="00DB3AD8"/>
    <w:rsid w:val="00DB3FCB"/>
    <w:rsid w:val="00DC0319"/>
    <w:rsid w:val="00DC069E"/>
    <w:rsid w:val="00DC08D6"/>
    <w:rsid w:val="00DC1037"/>
    <w:rsid w:val="00DD28A0"/>
    <w:rsid w:val="00DD57C1"/>
    <w:rsid w:val="00DD61C9"/>
    <w:rsid w:val="00DD6FDF"/>
    <w:rsid w:val="00DE2D60"/>
    <w:rsid w:val="00DE6389"/>
    <w:rsid w:val="00DE7E93"/>
    <w:rsid w:val="00DF01CF"/>
    <w:rsid w:val="00DF0FFC"/>
    <w:rsid w:val="00DF25CE"/>
    <w:rsid w:val="00DF59BA"/>
    <w:rsid w:val="00DF713B"/>
    <w:rsid w:val="00E0286A"/>
    <w:rsid w:val="00E0323D"/>
    <w:rsid w:val="00E07555"/>
    <w:rsid w:val="00E103BB"/>
    <w:rsid w:val="00E119B3"/>
    <w:rsid w:val="00E156AC"/>
    <w:rsid w:val="00E16263"/>
    <w:rsid w:val="00E2058A"/>
    <w:rsid w:val="00E20C6C"/>
    <w:rsid w:val="00E24E4C"/>
    <w:rsid w:val="00E31647"/>
    <w:rsid w:val="00E31D1B"/>
    <w:rsid w:val="00E325E2"/>
    <w:rsid w:val="00E32B5E"/>
    <w:rsid w:val="00E32FD5"/>
    <w:rsid w:val="00E33266"/>
    <w:rsid w:val="00E3360B"/>
    <w:rsid w:val="00E359B9"/>
    <w:rsid w:val="00E35CD8"/>
    <w:rsid w:val="00E37162"/>
    <w:rsid w:val="00E3757B"/>
    <w:rsid w:val="00E40234"/>
    <w:rsid w:val="00E40573"/>
    <w:rsid w:val="00E41FBF"/>
    <w:rsid w:val="00E42EAC"/>
    <w:rsid w:val="00E45C3F"/>
    <w:rsid w:val="00E46DFB"/>
    <w:rsid w:val="00E519A6"/>
    <w:rsid w:val="00E52FAE"/>
    <w:rsid w:val="00E55359"/>
    <w:rsid w:val="00E55A34"/>
    <w:rsid w:val="00E57353"/>
    <w:rsid w:val="00E6013F"/>
    <w:rsid w:val="00E606D6"/>
    <w:rsid w:val="00E63402"/>
    <w:rsid w:val="00E63519"/>
    <w:rsid w:val="00E64B60"/>
    <w:rsid w:val="00E64C36"/>
    <w:rsid w:val="00E701E3"/>
    <w:rsid w:val="00E73673"/>
    <w:rsid w:val="00E737AB"/>
    <w:rsid w:val="00E747E8"/>
    <w:rsid w:val="00E774A3"/>
    <w:rsid w:val="00E775DF"/>
    <w:rsid w:val="00E77D63"/>
    <w:rsid w:val="00E77ECA"/>
    <w:rsid w:val="00E82920"/>
    <w:rsid w:val="00E82F06"/>
    <w:rsid w:val="00E83132"/>
    <w:rsid w:val="00E852E5"/>
    <w:rsid w:val="00E85397"/>
    <w:rsid w:val="00E91714"/>
    <w:rsid w:val="00E92006"/>
    <w:rsid w:val="00E9232F"/>
    <w:rsid w:val="00E9512E"/>
    <w:rsid w:val="00E9620F"/>
    <w:rsid w:val="00E965FA"/>
    <w:rsid w:val="00EA1D69"/>
    <w:rsid w:val="00EA4993"/>
    <w:rsid w:val="00EA63C7"/>
    <w:rsid w:val="00EA645C"/>
    <w:rsid w:val="00EA6AD3"/>
    <w:rsid w:val="00EB0E4B"/>
    <w:rsid w:val="00EB3189"/>
    <w:rsid w:val="00EB469E"/>
    <w:rsid w:val="00EB4EBF"/>
    <w:rsid w:val="00EB58F0"/>
    <w:rsid w:val="00EC2F57"/>
    <w:rsid w:val="00EC35ED"/>
    <w:rsid w:val="00EC48FB"/>
    <w:rsid w:val="00EC538C"/>
    <w:rsid w:val="00EC5F92"/>
    <w:rsid w:val="00ED0DCE"/>
    <w:rsid w:val="00ED15CD"/>
    <w:rsid w:val="00ED6BDA"/>
    <w:rsid w:val="00ED72DF"/>
    <w:rsid w:val="00EE03FB"/>
    <w:rsid w:val="00EE0474"/>
    <w:rsid w:val="00EE3FE7"/>
    <w:rsid w:val="00EE59DD"/>
    <w:rsid w:val="00EE610F"/>
    <w:rsid w:val="00EF0C61"/>
    <w:rsid w:val="00EF2CEE"/>
    <w:rsid w:val="00EF34DB"/>
    <w:rsid w:val="00EF379A"/>
    <w:rsid w:val="00EF4660"/>
    <w:rsid w:val="00EF4892"/>
    <w:rsid w:val="00EF64C6"/>
    <w:rsid w:val="00EF6C05"/>
    <w:rsid w:val="00F00777"/>
    <w:rsid w:val="00F037EE"/>
    <w:rsid w:val="00F04B93"/>
    <w:rsid w:val="00F142FC"/>
    <w:rsid w:val="00F14A50"/>
    <w:rsid w:val="00F1515E"/>
    <w:rsid w:val="00F158F4"/>
    <w:rsid w:val="00F2252D"/>
    <w:rsid w:val="00F22AC4"/>
    <w:rsid w:val="00F22E39"/>
    <w:rsid w:val="00F23B58"/>
    <w:rsid w:val="00F268E8"/>
    <w:rsid w:val="00F308F5"/>
    <w:rsid w:val="00F32D7C"/>
    <w:rsid w:val="00F33B7F"/>
    <w:rsid w:val="00F3488C"/>
    <w:rsid w:val="00F34E40"/>
    <w:rsid w:val="00F35EEA"/>
    <w:rsid w:val="00F37241"/>
    <w:rsid w:val="00F37A52"/>
    <w:rsid w:val="00F46A5B"/>
    <w:rsid w:val="00F576D8"/>
    <w:rsid w:val="00F60A48"/>
    <w:rsid w:val="00F60C0B"/>
    <w:rsid w:val="00F634E3"/>
    <w:rsid w:val="00F63899"/>
    <w:rsid w:val="00F657E0"/>
    <w:rsid w:val="00F659AA"/>
    <w:rsid w:val="00F66068"/>
    <w:rsid w:val="00F67EF4"/>
    <w:rsid w:val="00F72F4D"/>
    <w:rsid w:val="00F736DA"/>
    <w:rsid w:val="00F73A4D"/>
    <w:rsid w:val="00F74164"/>
    <w:rsid w:val="00F80695"/>
    <w:rsid w:val="00F80746"/>
    <w:rsid w:val="00F8465A"/>
    <w:rsid w:val="00F8571E"/>
    <w:rsid w:val="00F91F12"/>
    <w:rsid w:val="00F929B7"/>
    <w:rsid w:val="00F92CC5"/>
    <w:rsid w:val="00F94929"/>
    <w:rsid w:val="00F96FC6"/>
    <w:rsid w:val="00F97940"/>
    <w:rsid w:val="00FA1804"/>
    <w:rsid w:val="00FA3B6F"/>
    <w:rsid w:val="00FA4D0D"/>
    <w:rsid w:val="00FA7047"/>
    <w:rsid w:val="00FA752D"/>
    <w:rsid w:val="00FB0C8D"/>
    <w:rsid w:val="00FB10EE"/>
    <w:rsid w:val="00FB1797"/>
    <w:rsid w:val="00FB17F5"/>
    <w:rsid w:val="00FB1B8A"/>
    <w:rsid w:val="00FB25F3"/>
    <w:rsid w:val="00FB2E2A"/>
    <w:rsid w:val="00FB47BD"/>
    <w:rsid w:val="00FB50C3"/>
    <w:rsid w:val="00FB58BB"/>
    <w:rsid w:val="00FB58E5"/>
    <w:rsid w:val="00FB622E"/>
    <w:rsid w:val="00FC0957"/>
    <w:rsid w:val="00FC1289"/>
    <w:rsid w:val="00FC3296"/>
    <w:rsid w:val="00FC5FB5"/>
    <w:rsid w:val="00FC5FC0"/>
    <w:rsid w:val="00FC6B6E"/>
    <w:rsid w:val="00FD13B3"/>
    <w:rsid w:val="00FD38FA"/>
    <w:rsid w:val="00FD66CE"/>
    <w:rsid w:val="00FE012F"/>
    <w:rsid w:val="00FE1B3A"/>
    <w:rsid w:val="00FE2ACF"/>
    <w:rsid w:val="00FE2CD9"/>
    <w:rsid w:val="00FE34E6"/>
    <w:rsid w:val="00FE37DB"/>
    <w:rsid w:val="00FE3CBC"/>
    <w:rsid w:val="00FF0CA3"/>
    <w:rsid w:val="00FF1B00"/>
    <w:rsid w:val="00FF22C8"/>
    <w:rsid w:val="00FF2349"/>
    <w:rsid w:val="00FF2B1D"/>
    <w:rsid w:val="00FF3E75"/>
    <w:rsid w:val="10AE1E49"/>
    <w:rsid w:val="1195BB04"/>
    <w:rsid w:val="13B9D3EC"/>
    <w:rsid w:val="16EBD47F"/>
    <w:rsid w:val="1B02B2EC"/>
    <w:rsid w:val="1DABDC1A"/>
    <w:rsid w:val="23468503"/>
    <w:rsid w:val="24C627EC"/>
    <w:rsid w:val="24F1CDB8"/>
    <w:rsid w:val="2ABB7DEC"/>
    <w:rsid w:val="36AFD408"/>
    <w:rsid w:val="374B2852"/>
    <w:rsid w:val="3A32AD12"/>
    <w:rsid w:val="3C49BB8F"/>
    <w:rsid w:val="3EF2A3DA"/>
    <w:rsid w:val="40FC3B42"/>
    <w:rsid w:val="4341A531"/>
    <w:rsid w:val="486221D4"/>
    <w:rsid w:val="4AA382F3"/>
    <w:rsid w:val="4DF4BCF9"/>
    <w:rsid w:val="5212E907"/>
    <w:rsid w:val="5325E150"/>
    <w:rsid w:val="5B443098"/>
    <w:rsid w:val="5B7C0593"/>
    <w:rsid w:val="5D6D6474"/>
    <w:rsid w:val="6C6102A7"/>
    <w:rsid w:val="6DF08F5E"/>
    <w:rsid w:val="6E74354E"/>
    <w:rsid w:val="6EB53530"/>
    <w:rsid w:val="74F82BC0"/>
    <w:rsid w:val="77CE8FD7"/>
    <w:rsid w:val="7E4E8FE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E96A9"/>
  <w15:docId w15:val="{044A31BB-D52E-42B1-AA37-71B11537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88C"/>
    <w:rPr>
      <w:rFonts w:ascii="Georgia" w:eastAsia="Georgia" w:hAnsi="Georgia" w:cs="Georgia"/>
    </w:rPr>
  </w:style>
  <w:style w:type="paragraph" w:styleId="Titre1">
    <w:name w:val="heading 1"/>
    <w:basedOn w:val="Normal"/>
    <w:link w:val="Titre1Car"/>
    <w:uiPriority w:val="9"/>
    <w:rsid w:val="002D346B"/>
    <w:pPr>
      <w:spacing w:before="240" w:after="120"/>
      <w:ind w:left="125" w:hanging="125"/>
      <w:jc w:val="both"/>
      <w:outlineLvl w:val="0"/>
    </w:pPr>
    <w:rPr>
      <w:rFonts w:ascii="Open Sans" w:eastAsia="Roboto Black" w:hAnsi="Open Sans" w:cs="Open Sans"/>
      <w:b/>
      <w:bCs/>
      <w:noProof/>
      <w:color w:val="009EDC"/>
      <w:sz w:val="24"/>
      <w:szCs w:val="24"/>
    </w:rPr>
  </w:style>
  <w:style w:type="paragraph" w:styleId="Titre2">
    <w:name w:val="heading 2"/>
    <w:basedOn w:val="Titre1"/>
    <w:link w:val="Titre2Car"/>
    <w:uiPriority w:val="9"/>
    <w:unhideWhenUsed/>
    <w:rsid w:val="000C3D32"/>
    <w:pPr>
      <w:outlineLvl w:val="1"/>
    </w:pPr>
    <w:rPr>
      <w:sz w:val="21"/>
      <w:szCs w:val="21"/>
    </w:rPr>
  </w:style>
  <w:style w:type="paragraph" w:styleId="Titre3">
    <w:name w:val="heading 3"/>
    <w:basedOn w:val="Normal"/>
    <w:link w:val="Titre3Car"/>
    <w:uiPriority w:val="9"/>
    <w:unhideWhenUsed/>
    <w:qFormat/>
    <w:pPr>
      <w:spacing w:line="280" w:lineRule="exact"/>
      <w:ind w:left="120"/>
      <w:outlineLvl w:val="2"/>
    </w:pPr>
    <w:rPr>
      <w:rFonts w:ascii="Roboto Condensed" w:eastAsia="Roboto Condensed" w:hAnsi="Roboto Condensed" w:cs="Roboto Condensed"/>
      <w:b/>
      <w:bCs/>
    </w:rPr>
  </w:style>
  <w:style w:type="paragraph" w:styleId="Titre4">
    <w:name w:val="heading 4"/>
    <w:basedOn w:val="Normal"/>
    <w:link w:val="Titre4Car"/>
    <w:uiPriority w:val="9"/>
    <w:unhideWhenUsed/>
    <w:qFormat/>
    <w:pPr>
      <w:spacing w:line="260" w:lineRule="exact"/>
      <w:ind w:left="60"/>
      <w:outlineLvl w:val="3"/>
    </w:pPr>
    <w:rPr>
      <w:rFonts w:ascii="Roboto Condensed" w:eastAsia="Roboto Condensed" w:hAnsi="Roboto Condensed" w:cs="Roboto Condensed"/>
      <w:b/>
      <w:bCs/>
      <w:sz w:val="20"/>
      <w:szCs w:val="20"/>
    </w:rPr>
  </w:style>
  <w:style w:type="paragraph" w:styleId="Titre5">
    <w:name w:val="heading 5"/>
    <w:basedOn w:val="Normal"/>
    <w:next w:val="Normal"/>
    <w:link w:val="Titre5Car"/>
    <w:uiPriority w:val="9"/>
    <w:semiHidden/>
    <w:unhideWhenUsed/>
    <w:qFormat/>
    <w:rsid w:val="006D59A4"/>
    <w:pPr>
      <w:keepNext/>
      <w:keepLines/>
      <w:spacing w:before="40"/>
      <w:outlineLvl w:val="4"/>
    </w:pPr>
    <w:rPr>
      <w:rFonts w:ascii="Helvetica Neue" w:eastAsia="Times New Roman" w:hAnsi="Helvetica Neue" w:cs="Times New Roman"/>
      <w:color w:val="2F5496"/>
      <w:sz w:val="24"/>
      <w:szCs w:val="24"/>
    </w:rPr>
  </w:style>
  <w:style w:type="paragraph" w:styleId="Titre6">
    <w:name w:val="heading 6"/>
    <w:basedOn w:val="Normal"/>
    <w:next w:val="Normal"/>
    <w:link w:val="Titre6Car"/>
    <w:uiPriority w:val="9"/>
    <w:semiHidden/>
    <w:unhideWhenUsed/>
    <w:qFormat/>
    <w:rsid w:val="006D59A4"/>
    <w:pPr>
      <w:keepNext/>
      <w:keepLines/>
      <w:spacing w:before="40"/>
      <w:outlineLvl w:val="5"/>
    </w:pPr>
    <w:rPr>
      <w:rFonts w:ascii="Helvetica Neue" w:eastAsia="Times New Roman" w:hAnsi="Helvetica Neue" w:cs="Times New Roman"/>
      <w:color w:val="1F3763"/>
      <w:sz w:val="24"/>
      <w:szCs w:val="24"/>
    </w:rPr>
  </w:style>
  <w:style w:type="paragraph" w:styleId="Titre7">
    <w:name w:val="heading 7"/>
    <w:basedOn w:val="Normal"/>
    <w:next w:val="Normal"/>
    <w:link w:val="Titre7Car"/>
    <w:uiPriority w:val="9"/>
    <w:semiHidden/>
    <w:unhideWhenUsed/>
    <w:qFormat/>
    <w:rsid w:val="006D59A4"/>
    <w:pPr>
      <w:keepNext/>
      <w:keepLines/>
      <w:spacing w:before="40"/>
      <w:outlineLvl w:val="6"/>
    </w:pPr>
    <w:rPr>
      <w:rFonts w:ascii="Helvetica Neue" w:eastAsia="Times New Roman" w:hAnsi="Helvetica Neue" w:cs="Times New Roman"/>
      <w:i/>
      <w:iCs/>
      <w:color w:val="1F3763"/>
      <w:sz w:val="24"/>
      <w:szCs w:val="24"/>
    </w:rPr>
  </w:style>
  <w:style w:type="paragraph" w:styleId="Titre8">
    <w:name w:val="heading 8"/>
    <w:basedOn w:val="Normal"/>
    <w:next w:val="Normal"/>
    <w:link w:val="Titre8Car"/>
    <w:uiPriority w:val="9"/>
    <w:semiHidden/>
    <w:unhideWhenUsed/>
    <w:qFormat/>
    <w:rsid w:val="006D59A4"/>
    <w:pPr>
      <w:keepNext/>
      <w:keepLines/>
      <w:spacing w:before="40"/>
      <w:outlineLvl w:val="7"/>
    </w:pPr>
    <w:rPr>
      <w:rFonts w:ascii="Helvetica Neue" w:eastAsia="Times New Roman" w:hAnsi="Helvetica Neue" w:cs="Times New Roman"/>
      <w:color w:val="272727"/>
      <w:sz w:val="21"/>
      <w:szCs w:val="21"/>
    </w:rPr>
  </w:style>
  <w:style w:type="paragraph" w:styleId="Titre9">
    <w:name w:val="heading 9"/>
    <w:basedOn w:val="Normal"/>
    <w:next w:val="Normal"/>
    <w:link w:val="Titre9Car"/>
    <w:uiPriority w:val="9"/>
    <w:semiHidden/>
    <w:unhideWhenUsed/>
    <w:qFormat/>
    <w:rsid w:val="006D59A4"/>
    <w:pPr>
      <w:keepNext/>
      <w:keepLines/>
      <w:spacing w:before="40"/>
      <w:outlineLvl w:val="8"/>
    </w:pPr>
    <w:rPr>
      <w:rFonts w:ascii="Helvetica Neue" w:eastAsia="Times New Roman" w:hAnsi="Helvetica Neue" w:cs="Times New Roman"/>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120"/>
      <w:jc w:val="both"/>
    </w:pPr>
    <w:rPr>
      <w:sz w:val="17"/>
      <w:szCs w:val="17"/>
    </w:rPr>
  </w:style>
  <w:style w:type="paragraph" w:styleId="Titre">
    <w:name w:val="Title"/>
    <w:basedOn w:val="Normal"/>
    <w:link w:val="TitreCar"/>
    <w:uiPriority w:val="10"/>
    <w:qFormat/>
    <w:pPr>
      <w:spacing w:before="412"/>
      <w:ind w:left="120" w:right="1001"/>
      <w:jc w:val="both"/>
    </w:pPr>
    <w:rPr>
      <w:rFonts w:ascii="Roboto Condensed" w:eastAsia="Roboto Condensed" w:hAnsi="Roboto Condensed" w:cs="Roboto Condensed"/>
      <w:b/>
      <w:bCs/>
      <w:sz w:val="44"/>
      <w:szCs w:val="44"/>
    </w:rPr>
  </w:style>
  <w:style w:type="paragraph" w:styleId="Paragraphedeliste">
    <w:name w:val="List Paragraph"/>
    <w:basedOn w:val="Normal"/>
    <w:link w:val="ParagraphedelisteCar"/>
    <w:uiPriority w:val="34"/>
    <w:qFormat/>
    <w:pPr>
      <w:spacing w:before="93"/>
      <w:ind w:left="360" w:right="177" w:hanging="241"/>
    </w:pPr>
  </w:style>
  <w:style w:type="paragraph" w:customStyle="1" w:styleId="TableParagraph">
    <w:name w:val="Table Paragraph"/>
    <w:basedOn w:val="Normal"/>
    <w:uiPriority w:val="1"/>
    <w:qFormat/>
    <w:pPr>
      <w:spacing w:before="42"/>
      <w:ind w:right="337"/>
      <w:jc w:val="right"/>
    </w:pPr>
    <w:rPr>
      <w:rFonts w:ascii="Roboto Condensed" w:eastAsia="Roboto Condensed" w:hAnsi="Roboto Condensed" w:cs="Roboto Condensed"/>
    </w:rPr>
  </w:style>
  <w:style w:type="paragraph" w:styleId="En-tte">
    <w:name w:val="header"/>
    <w:basedOn w:val="Normal"/>
    <w:link w:val="En-tteCar"/>
    <w:uiPriority w:val="99"/>
    <w:unhideWhenUsed/>
    <w:rsid w:val="00FA1804"/>
    <w:pPr>
      <w:tabs>
        <w:tab w:val="center" w:pos="4536"/>
        <w:tab w:val="right" w:pos="9072"/>
      </w:tabs>
    </w:pPr>
  </w:style>
  <w:style w:type="character" w:customStyle="1" w:styleId="En-tteCar">
    <w:name w:val="En-tête Car"/>
    <w:basedOn w:val="Policepardfaut"/>
    <w:link w:val="En-tte"/>
    <w:uiPriority w:val="99"/>
    <w:rsid w:val="00FA1804"/>
    <w:rPr>
      <w:rFonts w:ascii="Georgia" w:eastAsia="Georgia" w:hAnsi="Georgia" w:cs="Georgia"/>
    </w:rPr>
  </w:style>
  <w:style w:type="paragraph" w:styleId="Pieddepage">
    <w:name w:val="footer"/>
    <w:basedOn w:val="Normal"/>
    <w:link w:val="PieddepageCar"/>
    <w:uiPriority w:val="99"/>
    <w:unhideWhenUsed/>
    <w:rsid w:val="00FA1804"/>
    <w:pPr>
      <w:tabs>
        <w:tab w:val="center" w:pos="4536"/>
        <w:tab w:val="right" w:pos="9072"/>
      </w:tabs>
    </w:pPr>
  </w:style>
  <w:style w:type="character" w:customStyle="1" w:styleId="PieddepageCar">
    <w:name w:val="Pied de page Car"/>
    <w:basedOn w:val="Policepardfaut"/>
    <w:link w:val="Pieddepage"/>
    <w:uiPriority w:val="99"/>
    <w:rsid w:val="00FA1804"/>
    <w:rPr>
      <w:rFonts w:ascii="Georgia" w:eastAsia="Georgia" w:hAnsi="Georgia" w:cs="Georgia"/>
    </w:rPr>
  </w:style>
  <w:style w:type="character" w:customStyle="1" w:styleId="Titre1Car">
    <w:name w:val="Titre 1 Car"/>
    <w:basedOn w:val="Policepardfaut"/>
    <w:link w:val="Titre1"/>
    <w:uiPriority w:val="9"/>
    <w:rsid w:val="002D346B"/>
    <w:rPr>
      <w:rFonts w:ascii="Open Sans" w:eastAsia="Roboto Black" w:hAnsi="Open Sans" w:cs="Open Sans"/>
      <w:b/>
      <w:bCs/>
      <w:noProof/>
      <w:color w:val="009EDC"/>
      <w:sz w:val="24"/>
      <w:szCs w:val="24"/>
    </w:rPr>
  </w:style>
  <w:style w:type="character" w:customStyle="1" w:styleId="CorpsdetexteCar">
    <w:name w:val="Corps de texte Car"/>
    <w:basedOn w:val="Policepardfaut"/>
    <w:link w:val="Corpsdetexte"/>
    <w:uiPriority w:val="1"/>
    <w:rsid w:val="00E852E5"/>
    <w:rPr>
      <w:rFonts w:ascii="Georgia" w:eastAsia="Georgia" w:hAnsi="Georgia" w:cs="Georgia"/>
      <w:sz w:val="17"/>
      <w:szCs w:val="17"/>
    </w:rPr>
  </w:style>
  <w:style w:type="paragraph" w:customStyle="1" w:styleId="paragraph">
    <w:name w:val="paragraph"/>
    <w:basedOn w:val="Normal"/>
    <w:rsid w:val="0036152C"/>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Policepardfaut"/>
    <w:rsid w:val="0036152C"/>
  </w:style>
  <w:style w:type="character" w:customStyle="1" w:styleId="eop">
    <w:name w:val="eop"/>
    <w:basedOn w:val="Policepardfaut"/>
    <w:rsid w:val="0036152C"/>
  </w:style>
  <w:style w:type="character" w:customStyle="1" w:styleId="superscript">
    <w:name w:val="superscript"/>
    <w:basedOn w:val="Policepardfaut"/>
    <w:rsid w:val="00220A83"/>
  </w:style>
  <w:style w:type="character" w:styleId="Lienhypertexte">
    <w:name w:val="Hyperlink"/>
    <w:basedOn w:val="Policepardfaut"/>
    <w:uiPriority w:val="99"/>
    <w:unhideWhenUsed/>
    <w:rsid w:val="00020401"/>
    <w:rPr>
      <w:color w:val="0000FF" w:themeColor="hyperlink"/>
      <w:u w:val="single"/>
    </w:rPr>
  </w:style>
  <w:style w:type="character" w:styleId="Mentionnonrsolue">
    <w:name w:val="Unresolved Mention"/>
    <w:basedOn w:val="Policepardfaut"/>
    <w:uiPriority w:val="99"/>
    <w:semiHidden/>
    <w:unhideWhenUsed/>
    <w:rsid w:val="00020401"/>
    <w:rPr>
      <w:color w:val="605E5C"/>
      <w:shd w:val="clear" w:color="auto" w:fill="E1DFDD"/>
    </w:rPr>
  </w:style>
  <w:style w:type="character" w:customStyle="1" w:styleId="s1">
    <w:name w:val="s1"/>
    <w:basedOn w:val="Policepardfaut"/>
    <w:rsid w:val="008E65B8"/>
  </w:style>
  <w:style w:type="character" w:styleId="Lienhypertextesuivivisit">
    <w:name w:val="FollowedHyperlink"/>
    <w:basedOn w:val="Policepardfaut"/>
    <w:uiPriority w:val="99"/>
    <w:semiHidden/>
    <w:unhideWhenUsed/>
    <w:rsid w:val="00266984"/>
    <w:rPr>
      <w:color w:val="800080" w:themeColor="followedHyperlink"/>
      <w:u w:val="single"/>
    </w:rPr>
  </w:style>
  <w:style w:type="paragraph" w:styleId="Rvision">
    <w:name w:val="Revision"/>
    <w:hidden/>
    <w:uiPriority w:val="99"/>
    <w:semiHidden/>
    <w:rsid w:val="006A6926"/>
    <w:pPr>
      <w:widowControl/>
      <w:autoSpaceDE/>
      <w:autoSpaceDN/>
    </w:pPr>
    <w:rPr>
      <w:rFonts w:ascii="Georgia" w:eastAsia="Georgia" w:hAnsi="Georgia" w:cs="Georgia"/>
    </w:rPr>
  </w:style>
  <w:style w:type="paragraph" w:styleId="Notedebasdepage">
    <w:name w:val="footnote text"/>
    <w:basedOn w:val="Normal"/>
    <w:link w:val="NotedebasdepageCar"/>
    <w:uiPriority w:val="99"/>
    <w:unhideWhenUsed/>
    <w:rsid w:val="002D346B"/>
    <w:rPr>
      <w:sz w:val="20"/>
      <w:szCs w:val="20"/>
    </w:rPr>
  </w:style>
  <w:style w:type="character" w:customStyle="1" w:styleId="NotedebasdepageCar">
    <w:name w:val="Note de bas de page Car"/>
    <w:basedOn w:val="Policepardfaut"/>
    <w:link w:val="Notedebasdepage"/>
    <w:uiPriority w:val="99"/>
    <w:qFormat/>
    <w:rsid w:val="002D346B"/>
    <w:rPr>
      <w:rFonts w:ascii="Georgia" w:eastAsia="Georgia" w:hAnsi="Georgia" w:cs="Georgia"/>
      <w:sz w:val="20"/>
      <w:szCs w:val="20"/>
    </w:rPr>
  </w:style>
  <w:style w:type="character" w:styleId="Appelnotedebasdep">
    <w:name w:val="footnote reference"/>
    <w:basedOn w:val="Policepardfaut"/>
    <w:unhideWhenUsed/>
    <w:qFormat/>
    <w:rsid w:val="002D346B"/>
    <w:rPr>
      <w:vertAlign w:val="superscript"/>
    </w:rPr>
  </w:style>
  <w:style w:type="paragraph" w:customStyle="1" w:styleId="Body">
    <w:name w:val="Body"/>
    <w:link w:val="BodyChar"/>
    <w:rsid w:val="00861FA8"/>
    <w:pPr>
      <w:widowControl/>
      <w:pBdr>
        <w:top w:val="nil"/>
        <w:left w:val="nil"/>
        <w:bottom w:val="nil"/>
        <w:right w:val="nil"/>
        <w:between w:val="nil"/>
        <w:bar w:val="nil"/>
      </w:pBdr>
      <w:autoSpaceDE/>
      <w:autoSpaceDN/>
    </w:pPr>
    <w:rPr>
      <w:rFonts w:ascii="Calibri" w:eastAsia="Calibri" w:hAnsi="Calibri" w:cs="Calibri"/>
      <w:color w:val="000000"/>
      <w:kern w:val="2"/>
      <w:sz w:val="24"/>
      <w:szCs w:val="24"/>
      <w:u w:color="000000"/>
      <w:bdr w:val="nil"/>
      <w:lang w:eastAsia="en-GB"/>
    </w:rPr>
  </w:style>
  <w:style w:type="table" w:styleId="Grilledutableau">
    <w:name w:val="Table Grid"/>
    <w:basedOn w:val="TableauNormal"/>
    <w:uiPriority w:val="39"/>
    <w:rsid w:val="00861FA8"/>
    <w:pPr>
      <w:widowControl/>
      <w:autoSpaceDE/>
      <w:autoSpaceDN/>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Policepardfaut"/>
    <w:rsid w:val="0045686C"/>
    <w:rPr>
      <w:color w:val="0563C1"/>
      <w:u w:val="single" w:color="0563C1"/>
      <w:lang w:val="es-ES"/>
    </w:rPr>
  </w:style>
  <w:style w:type="paragraph" w:customStyle="1" w:styleId="Heading51">
    <w:name w:val="Heading 51"/>
    <w:basedOn w:val="Normal"/>
    <w:next w:val="Normal"/>
    <w:uiPriority w:val="9"/>
    <w:semiHidden/>
    <w:unhideWhenUsed/>
    <w:qFormat/>
    <w:rsid w:val="006D59A4"/>
    <w:pPr>
      <w:keepNext/>
      <w:keepLines/>
      <w:widowControl/>
      <w:pBdr>
        <w:top w:val="nil"/>
        <w:left w:val="nil"/>
        <w:bottom w:val="nil"/>
        <w:right w:val="nil"/>
        <w:between w:val="nil"/>
        <w:bar w:val="nil"/>
      </w:pBdr>
      <w:autoSpaceDE/>
      <w:autoSpaceDN/>
      <w:spacing w:before="40"/>
      <w:ind w:left="3600" w:hanging="360"/>
      <w:outlineLvl w:val="4"/>
    </w:pPr>
    <w:rPr>
      <w:rFonts w:ascii="Helvetica Neue" w:eastAsia="Times New Roman" w:hAnsi="Helvetica Neue" w:cs="Times New Roman"/>
      <w:color w:val="2F5496"/>
      <w:sz w:val="24"/>
      <w:szCs w:val="24"/>
      <w:bdr w:val="nil"/>
    </w:rPr>
  </w:style>
  <w:style w:type="paragraph" w:customStyle="1" w:styleId="Heading61">
    <w:name w:val="Heading 61"/>
    <w:basedOn w:val="Normal"/>
    <w:next w:val="Normal"/>
    <w:uiPriority w:val="9"/>
    <w:semiHidden/>
    <w:unhideWhenUsed/>
    <w:qFormat/>
    <w:rsid w:val="006D59A4"/>
    <w:pPr>
      <w:keepNext/>
      <w:keepLines/>
      <w:widowControl/>
      <w:pBdr>
        <w:top w:val="nil"/>
        <w:left w:val="nil"/>
        <w:bottom w:val="nil"/>
        <w:right w:val="nil"/>
        <w:between w:val="nil"/>
        <w:bar w:val="nil"/>
      </w:pBdr>
      <w:autoSpaceDE/>
      <w:autoSpaceDN/>
      <w:spacing w:before="40"/>
      <w:ind w:left="4320" w:hanging="360"/>
      <w:outlineLvl w:val="5"/>
    </w:pPr>
    <w:rPr>
      <w:rFonts w:ascii="Helvetica Neue" w:eastAsia="Times New Roman" w:hAnsi="Helvetica Neue" w:cs="Times New Roman"/>
      <w:color w:val="1F3763"/>
      <w:sz w:val="24"/>
      <w:szCs w:val="24"/>
      <w:bdr w:val="nil"/>
    </w:rPr>
  </w:style>
  <w:style w:type="paragraph" w:customStyle="1" w:styleId="Heading71">
    <w:name w:val="Heading 71"/>
    <w:basedOn w:val="Normal"/>
    <w:next w:val="Normal"/>
    <w:uiPriority w:val="9"/>
    <w:semiHidden/>
    <w:unhideWhenUsed/>
    <w:qFormat/>
    <w:rsid w:val="006D59A4"/>
    <w:pPr>
      <w:keepNext/>
      <w:keepLines/>
      <w:widowControl/>
      <w:pBdr>
        <w:top w:val="nil"/>
        <w:left w:val="nil"/>
        <w:bottom w:val="nil"/>
        <w:right w:val="nil"/>
        <w:between w:val="nil"/>
        <w:bar w:val="nil"/>
      </w:pBdr>
      <w:autoSpaceDE/>
      <w:autoSpaceDN/>
      <w:spacing w:before="40"/>
      <w:ind w:left="5040" w:hanging="360"/>
      <w:outlineLvl w:val="6"/>
    </w:pPr>
    <w:rPr>
      <w:rFonts w:ascii="Helvetica Neue" w:eastAsia="Times New Roman" w:hAnsi="Helvetica Neue" w:cs="Times New Roman"/>
      <w:i/>
      <w:iCs/>
      <w:color w:val="1F3763"/>
      <w:sz w:val="24"/>
      <w:szCs w:val="24"/>
      <w:bdr w:val="nil"/>
    </w:rPr>
  </w:style>
  <w:style w:type="paragraph" w:customStyle="1" w:styleId="Heading81">
    <w:name w:val="Heading 81"/>
    <w:basedOn w:val="Normal"/>
    <w:next w:val="Normal"/>
    <w:uiPriority w:val="9"/>
    <w:semiHidden/>
    <w:unhideWhenUsed/>
    <w:qFormat/>
    <w:rsid w:val="006D59A4"/>
    <w:pPr>
      <w:keepNext/>
      <w:keepLines/>
      <w:widowControl/>
      <w:pBdr>
        <w:top w:val="nil"/>
        <w:left w:val="nil"/>
        <w:bottom w:val="nil"/>
        <w:right w:val="nil"/>
        <w:between w:val="nil"/>
        <w:bar w:val="nil"/>
      </w:pBdr>
      <w:autoSpaceDE/>
      <w:autoSpaceDN/>
      <w:spacing w:before="40"/>
      <w:ind w:left="5760" w:hanging="360"/>
      <w:outlineLvl w:val="7"/>
    </w:pPr>
    <w:rPr>
      <w:rFonts w:ascii="Helvetica Neue" w:eastAsia="Times New Roman" w:hAnsi="Helvetica Neue" w:cs="Times New Roman"/>
      <w:color w:val="272727"/>
      <w:sz w:val="21"/>
      <w:szCs w:val="21"/>
      <w:bdr w:val="nil"/>
    </w:rPr>
  </w:style>
  <w:style w:type="paragraph" w:customStyle="1" w:styleId="Heading91">
    <w:name w:val="Heading 91"/>
    <w:basedOn w:val="Normal"/>
    <w:next w:val="Normal"/>
    <w:uiPriority w:val="9"/>
    <w:semiHidden/>
    <w:unhideWhenUsed/>
    <w:qFormat/>
    <w:rsid w:val="006D59A4"/>
    <w:pPr>
      <w:keepNext/>
      <w:keepLines/>
      <w:widowControl/>
      <w:pBdr>
        <w:top w:val="nil"/>
        <w:left w:val="nil"/>
        <w:bottom w:val="nil"/>
        <w:right w:val="nil"/>
        <w:between w:val="nil"/>
        <w:bar w:val="nil"/>
      </w:pBdr>
      <w:autoSpaceDE/>
      <w:autoSpaceDN/>
      <w:spacing w:before="40"/>
      <w:ind w:left="6480" w:hanging="360"/>
      <w:outlineLvl w:val="8"/>
    </w:pPr>
    <w:rPr>
      <w:rFonts w:ascii="Helvetica Neue" w:eastAsia="Times New Roman" w:hAnsi="Helvetica Neue" w:cs="Times New Roman"/>
      <w:i/>
      <w:iCs/>
      <w:color w:val="272727"/>
      <w:sz w:val="21"/>
      <w:szCs w:val="21"/>
      <w:bdr w:val="nil"/>
    </w:rPr>
  </w:style>
  <w:style w:type="numbering" w:customStyle="1" w:styleId="NoList1">
    <w:name w:val="No List1"/>
    <w:next w:val="Aucuneliste"/>
    <w:uiPriority w:val="99"/>
    <w:semiHidden/>
    <w:unhideWhenUsed/>
    <w:rsid w:val="006D59A4"/>
  </w:style>
  <w:style w:type="paragraph" w:customStyle="1" w:styleId="HeaderFooter">
    <w:name w:val="Header &amp; Footer"/>
    <w:rsid w:val="006D59A4"/>
    <w:pPr>
      <w:widowControl/>
      <w:pBdr>
        <w:top w:val="nil"/>
        <w:left w:val="nil"/>
        <w:bottom w:val="nil"/>
        <w:right w:val="nil"/>
        <w:between w:val="nil"/>
        <w:bar w:val="nil"/>
      </w:pBdr>
      <w:tabs>
        <w:tab w:val="right" w:pos="9020"/>
      </w:tabs>
      <w:autoSpaceDE/>
      <w:autoSpaceDN/>
    </w:pPr>
    <w:rPr>
      <w:rFonts w:ascii="Helvetica Neue" w:eastAsia="Arial Unicode MS" w:hAnsi="Helvetica Neue" w:cs="Arial Unicode MS"/>
      <w:color w:val="000000"/>
      <w:sz w:val="24"/>
      <w:szCs w:val="24"/>
      <w:bdr w:val="nil"/>
      <w:lang w:eastAsia="en-GB"/>
    </w:rPr>
  </w:style>
  <w:style w:type="character" w:customStyle="1" w:styleId="Link">
    <w:name w:val="Link"/>
    <w:rsid w:val="006D59A4"/>
    <w:rPr>
      <w:color w:val="0563C1"/>
      <w:u w:val="single" w:color="0563C1"/>
    </w:rPr>
  </w:style>
  <w:style w:type="paragraph" w:customStyle="1" w:styleId="Default">
    <w:name w:val="Default"/>
    <w:rsid w:val="006D59A4"/>
    <w:pPr>
      <w:widowControl/>
      <w:pBdr>
        <w:top w:val="nil"/>
        <w:left w:val="nil"/>
        <w:bottom w:val="nil"/>
        <w:right w:val="nil"/>
        <w:between w:val="nil"/>
        <w:bar w:val="nil"/>
      </w:pBdr>
      <w:autoSpaceDE/>
      <w:autoSpaceDN/>
    </w:pPr>
    <w:rPr>
      <w:rFonts w:ascii="Times New Roman" w:eastAsia="Times New Roman" w:hAnsi="Times New Roman" w:cs="Times New Roman"/>
      <w:color w:val="000000"/>
      <w:sz w:val="24"/>
      <w:szCs w:val="24"/>
      <w:u w:color="000000"/>
      <w:bdr w:val="nil"/>
      <w:lang w:eastAsia="en-GB"/>
    </w:rPr>
  </w:style>
  <w:style w:type="paragraph" w:styleId="En-ttedetabledesmatires">
    <w:name w:val="TOC Heading"/>
    <w:next w:val="Body"/>
    <w:uiPriority w:val="39"/>
    <w:qFormat/>
    <w:rsid w:val="006D59A4"/>
    <w:pPr>
      <w:keepNext/>
      <w:keepLines/>
      <w:widowControl/>
      <w:pBdr>
        <w:top w:val="nil"/>
        <w:left w:val="nil"/>
        <w:bottom w:val="nil"/>
        <w:right w:val="nil"/>
        <w:between w:val="nil"/>
        <w:bar w:val="nil"/>
      </w:pBdr>
      <w:autoSpaceDE/>
      <w:autoSpaceDN/>
      <w:spacing w:before="240" w:after="360" w:line="259" w:lineRule="auto"/>
    </w:pPr>
    <w:rPr>
      <w:rFonts w:ascii="Calibri Light" w:eastAsia="Calibri Light" w:hAnsi="Calibri Light" w:cs="Calibri Light"/>
      <w:color w:val="2F5496"/>
      <w:sz w:val="32"/>
      <w:szCs w:val="32"/>
      <w:u w:color="2F5496"/>
      <w:bdr w:val="nil"/>
      <w:lang w:eastAsia="en-GB"/>
    </w:rPr>
  </w:style>
  <w:style w:type="paragraph" w:styleId="TM2">
    <w:name w:val="toc 2"/>
    <w:uiPriority w:val="39"/>
    <w:rsid w:val="006D59A4"/>
    <w:pPr>
      <w:widowControl/>
      <w:pBdr>
        <w:top w:val="nil"/>
        <w:left w:val="nil"/>
        <w:bottom w:val="nil"/>
        <w:right w:val="nil"/>
        <w:between w:val="nil"/>
        <w:bar w:val="nil"/>
      </w:pBdr>
      <w:tabs>
        <w:tab w:val="left" w:pos="960"/>
        <w:tab w:val="right" w:leader="dot" w:pos="9000"/>
      </w:tabs>
      <w:autoSpaceDE/>
      <w:autoSpaceDN/>
      <w:spacing w:after="100"/>
      <w:ind w:left="240"/>
    </w:pPr>
    <w:rPr>
      <w:rFonts w:ascii="Calibri" w:eastAsia="Calibri" w:hAnsi="Calibri" w:cs="Calibri"/>
      <w:color w:val="000000"/>
      <w:kern w:val="2"/>
      <w:sz w:val="24"/>
      <w:szCs w:val="24"/>
      <w:u w:color="000000"/>
      <w:bdr w:val="nil"/>
      <w:lang w:eastAsia="en-GB"/>
    </w:rPr>
  </w:style>
  <w:style w:type="paragraph" w:styleId="TM3">
    <w:name w:val="toc 3"/>
    <w:uiPriority w:val="39"/>
    <w:rsid w:val="006D59A4"/>
    <w:pPr>
      <w:widowControl/>
      <w:pBdr>
        <w:top w:val="nil"/>
        <w:left w:val="nil"/>
        <w:bottom w:val="nil"/>
        <w:right w:val="nil"/>
        <w:between w:val="nil"/>
        <w:bar w:val="nil"/>
      </w:pBdr>
      <w:tabs>
        <w:tab w:val="left" w:pos="1440"/>
        <w:tab w:val="right" w:leader="dot" w:pos="9000"/>
      </w:tabs>
      <w:autoSpaceDE/>
      <w:autoSpaceDN/>
      <w:spacing w:after="100"/>
      <w:ind w:left="480"/>
    </w:pPr>
    <w:rPr>
      <w:rFonts w:ascii="Calibri" w:eastAsia="Calibri" w:hAnsi="Calibri" w:cs="Calibri"/>
      <w:color w:val="000000"/>
      <w:kern w:val="2"/>
      <w:sz w:val="24"/>
      <w:szCs w:val="24"/>
      <w:u w:color="000000"/>
      <w:bdr w:val="nil"/>
      <w:lang w:eastAsia="en-GB"/>
    </w:rPr>
  </w:style>
  <w:style w:type="paragraph" w:styleId="TM4">
    <w:name w:val="toc 4"/>
    <w:uiPriority w:val="39"/>
    <w:rsid w:val="006D59A4"/>
    <w:pPr>
      <w:widowControl/>
      <w:pBdr>
        <w:top w:val="nil"/>
        <w:left w:val="nil"/>
        <w:bottom w:val="nil"/>
        <w:right w:val="nil"/>
        <w:between w:val="nil"/>
        <w:bar w:val="nil"/>
      </w:pBdr>
      <w:tabs>
        <w:tab w:val="right" w:leader="dot" w:pos="9000"/>
      </w:tabs>
      <w:autoSpaceDE/>
      <w:autoSpaceDN/>
      <w:spacing w:after="100"/>
    </w:pPr>
    <w:rPr>
      <w:rFonts w:ascii="Calibri" w:eastAsia="Calibri" w:hAnsi="Calibri" w:cs="Calibri"/>
      <w:color w:val="000000"/>
      <w:kern w:val="2"/>
      <w:sz w:val="24"/>
      <w:szCs w:val="24"/>
      <w:u w:color="000000"/>
      <w:bdr w:val="nil"/>
      <w:lang w:eastAsia="en-GB"/>
    </w:rPr>
  </w:style>
  <w:style w:type="paragraph" w:customStyle="1" w:styleId="Heading">
    <w:name w:val="Heading"/>
    <w:next w:val="Body"/>
    <w:rsid w:val="006D59A4"/>
    <w:pPr>
      <w:widowControl/>
      <w:pBdr>
        <w:top w:val="nil"/>
        <w:left w:val="nil"/>
        <w:bottom w:val="nil"/>
        <w:right w:val="nil"/>
        <w:between w:val="nil"/>
        <w:bar w:val="nil"/>
      </w:pBdr>
      <w:autoSpaceDE/>
      <w:autoSpaceDN/>
      <w:spacing w:after="360"/>
      <w:outlineLvl w:val="3"/>
    </w:pPr>
    <w:rPr>
      <w:rFonts w:ascii="Calibri" w:eastAsia="Calibri" w:hAnsi="Calibri" w:cs="Calibri"/>
      <w:b/>
      <w:bCs/>
      <w:color w:val="000000"/>
      <w:sz w:val="48"/>
      <w:szCs w:val="48"/>
      <w:u w:color="000000"/>
      <w:bdr w:val="nil"/>
      <w:lang w:eastAsia="en-GB"/>
    </w:rPr>
  </w:style>
  <w:style w:type="numbering" w:customStyle="1" w:styleId="ImportedStyle1">
    <w:name w:val="Imported Style 1"/>
    <w:rsid w:val="006D59A4"/>
    <w:pPr>
      <w:numPr>
        <w:numId w:val="1"/>
      </w:numPr>
    </w:pPr>
  </w:style>
  <w:style w:type="character" w:customStyle="1" w:styleId="Hyperlink1">
    <w:name w:val="Hyperlink.1"/>
    <w:basedOn w:val="Link"/>
    <w:rsid w:val="006D59A4"/>
    <w:rPr>
      <w:color w:val="0563C1"/>
      <w:sz w:val="16"/>
      <w:szCs w:val="16"/>
      <w:u w:val="single" w:color="0563C1"/>
    </w:rPr>
  </w:style>
  <w:style w:type="character" w:customStyle="1" w:styleId="Hyperlink2">
    <w:name w:val="Hyperlink.2"/>
    <w:basedOn w:val="Link"/>
    <w:rsid w:val="006D59A4"/>
    <w:rPr>
      <w:color w:val="0563C1"/>
      <w:sz w:val="16"/>
      <w:szCs w:val="16"/>
      <w:u w:val="single" w:color="0563C1"/>
      <w:lang w:val="es-ES"/>
    </w:rPr>
  </w:style>
  <w:style w:type="numbering" w:customStyle="1" w:styleId="ImportedStyle2">
    <w:name w:val="Imported Style 2"/>
    <w:rsid w:val="006D59A4"/>
    <w:pPr>
      <w:numPr>
        <w:numId w:val="2"/>
      </w:numPr>
    </w:pPr>
  </w:style>
  <w:style w:type="paragraph" w:customStyle="1" w:styleId="Dotpoint">
    <w:name w:val="Dot point"/>
    <w:qFormat/>
    <w:rsid w:val="006D59A4"/>
    <w:pPr>
      <w:widowControl/>
      <w:pBdr>
        <w:top w:val="nil"/>
        <w:left w:val="nil"/>
        <w:bottom w:val="nil"/>
        <w:right w:val="nil"/>
        <w:between w:val="nil"/>
        <w:bar w:val="nil"/>
      </w:pBdr>
      <w:autoSpaceDE/>
      <w:autoSpaceDN/>
      <w:jc w:val="both"/>
    </w:pPr>
    <w:rPr>
      <w:rFonts w:ascii="Calibri" w:eastAsia="Calibri" w:hAnsi="Calibri" w:cs="Calibri"/>
      <w:color w:val="000000"/>
      <w:kern w:val="2"/>
      <w:sz w:val="24"/>
      <w:szCs w:val="24"/>
      <w:u w:color="000000"/>
      <w:bdr w:val="nil"/>
      <w:shd w:val="clear" w:color="auto" w:fill="FFFFFF"/>
      <w:lang w:eastAsia="en-GB"/>
    </w:rPr>
  </w:style>
  <w:style w:type="numbering" w:customStyle="1" w:styleId="ImportedStyle3">
    <w:name w:val="Imported Style 3"/>
    <w:rsid w:val="006D59A4"/>
    <w:pPr>
      <w:numPr>
        <w:numId w:val="3"/>
      </w:numPr>
    </w:pPr>
  </w:style>
  <w:style w:type="character" w:customStyle="1" w:styleId="None">
    <w:name w:val="None"/>
    <w:rsid w:val="006D59A4"/>
  </w:style>
  <w:style w:type="character" w:customStyle="1" w:styleId="Hyperlink3">
    <w:name w:val="Hyperlink.3"/>
    <w:basedOn w:val="None"/>
    <w:rsid w:val="006D59A4"/>
    <w:rPr>
      <w:color w:val="000000"/>
      <w:u w:color="000000"/>
      <w:shd w:val="clear" w:color="auto" w:fill="FFFFFF"/>
      <w:lang w:val="es-ES"/>
    </w:rPr>
  </w:style>
  <w:style w:type="paragraph" w:styleId="Lgende">
    <w:name w:val="caption"/>
    <w:next w:val="Body"/>
    <w:link w:val="LgendeCar"/>
    <w:qFormat/>
    <w:rsid w:val="004A2BD2"/>
    <w:pPr>
      <w:widowControl/>
      <w:pBdr>
        <w:top w:val="nil"/>
        <w:left w:val="nil"/>
        <w:bottom w:val="nil"/>
        <w:right w:val="nil"/>
        <w:between w:val="nil"/>
        <w:bar w:val="nil"/>
      </w:pBdr>
      <w:autoSpaceDE/>
      <w:autoSpaceDN/>
      <w:spacing w:before="120" w:after="200"/>
    </w:pPr>
    <w:rPr>
      <w:rFonts w:ascii="Calibri" w:eastAsia="Calibri" w:hAnsi="Calibri" w:cs="Calibri"/>
      <w:color w:val="0D0D0D"/>
      <w:kern w:val="2"/>
      <w:sz w:val="20"/>
      <w:szCs w:val="20"/>
      <w:u w:color="0D0D0D"/>
      <w:bdr w:val="nil"/>
      <w:lang w:eastAsia="en-GB"/>
    </w:rPr>
  </w:style>
  <w:style w:type="numbering" w:customStyle="1" w:styleId="ImportedStyle4">
    <w:name w:val="Imported Style 4"/>
    <w:rsid w:val="006D59A4"/>
    <w:pPr>
      <w:numPr>
        <w:numId w:val="4"/>
      </w:numPr>
    </w:pPr>
  </w:style>
  <w:style w:type="numbering" w:customStyle="1" w:styleId="ImportedStyle5">
    <w:name w:val="Imported Style 5"/>
    <w:rsid w:val="006D59A4"/>
    <w:pPr>
      <w:numPr>
        <w:numId w:val="5"/>
      </w:numPr>
    </w:pPr>
  </w:style>
  <w:style w:type="character" w:customStyle="1" w:styleId="Hyperlink4">
    <w:name w:val="Hyperlink.4"/>
    <w:basedOn w:val="None"/>
    <w:rsid w:val="006D59A4"/>
    <w:rPr>
      <w:lang w:val="es-ES"/>
    </w:rPr>
  </w:style>
  <w:style w:type="numbering" w:customStyle="1" w:styleId="ImportedStyle6">
    <w:name w:val="Imported Style 6"/>
    <w:rsid w:val="006D59A4"/>
    <w:pPr>
      <w:numPr>
        <w:numId w:val="6"/>
      </w:numPr>
    </w:pPr>
  </w:style>
  <w:style w:type="numbering" w:customStyle="1" w:styleId="ImportedStyle7">
    <w:name w:val="Imported Style 7"/>
    <w:rsid w:val="006D59A4"/>
    <w:pPr>
      <w:numPr>
        <w:numId w:val="7"/>
      </w:numPr>
    </w:pPr>
  </w:style>
  <w:style w:type="paragraph" w:customStyle="1" w:styleId="DotTable">
    <w:name w:val="Dot (Table)"/>
    <w:rsid w:val="006D59A4"/>
    <w:pPr>
      <w:widowControl/>
      <w:pBdr>
        <w:top w:val="nil"/>
        <w:left w:val="nil"/>
        <w:bottom w:val="nil"/>
        <w:right w:val="nil"/>
        <w:between w:val="nil"/>
        <w:bar w:val="nil"/>
      </w:pBdr>
      <w:autoSpaceDE/>
      <w:autoSpaceDN/>
    </w:pPr>
    <w:rPr>
      <w:rFonts w:ascii="Calibri" w:eastAsia="Calibri" w:hAnsi="Calibri" w:cs="Calibri"/>
      <w:color w:val="000000"/>
      <w:sz w:val="20"/>
      <w:szCs w:val="20"/>
      <w:u w:color="000000"/>
      <w:bdr w:val="nil"/>
      <w:lang w:eastAsia="en-GB"/>
    </w:rPr>
  </w:style>
  <w:style w:type="character" w:customStyle="1" w:styleId="Hyperlink5">
    <w:name w:val="Hyperlink.5"/>
    <w:basedOn w:val="Link"/>
    <w:rsid w:val="006D59A4"/>
    <w:rPr>
      <w:color w:val="0563C1"/>
      <w:sz w:val="16"/>
      <w:szCs w:val="16"/>
      <w:u w:val="single" w:color="0563C1"/>
      <w:lang w:val="es-ES"/>
    </w:rPr>
  </w:style>
  <w:style w:type="numbering" w:customStyle="1" w:styleId="ImportedStyle9">
    <w:name w:val="Imported Style 9"/>
    <w:rsid w:val="006D59A4"/>
    <w:pPr>
      <w:numPr>
        <w:numId w:val="8"/>
      </w:numPr>
    </w:pPr>
  </w:style>
  <w:style w:type="numbering" w:customStyle="1" w:styleId="ImportedStyle10">
    <w:name w:val="Imported Style 10"/>
    <w:rsid w:val="006D59A4"/>
    <w:pPr>
      <w:numPr>
        <w:numId w:val="9"/>
      </w:numPr>
    </w:pPr>
  </w:style>
  <w:style w:type="character" w:customStyle="1" w:styleId="Hyperlink6">
    <w:name w:val="Hyperlink.6"/>
    <w:basedOn w:val="None"/>
    <w:rsid w:val="006D59A4"/>
    <w:rPr>
      <w:rFonts w:ascii="Calibri" w:eastAsia="Calibri" w:hAnsi="Calibri" w:cs="Calibri"/>
      <w:lang w:val="es-ES"/>
    </w:rPr>
  </w:style>
  <w:style w:type="paragraph" w:styleId="Commentaire">
    <w:name w:val="annotation text"/>
    <w:basedOn w:val="Normal"/>
    <w:link w:val="CommentaireCar"/>
    <w:uiPriority w:val="99"/>
    <w:unhideWhenUsed/>
    <w:rsid w:val="006D59A4"/>
    <w:pPr>
      <w:widowControl/>
      <w:pBdr>
        <w:top w:val="nil"/>
        <w:left w:val="nil"/>
        <w:bottom w:val="nil"/>
        <w:right w:val="nil"/>
        <w:between w:val="nil"/>
        <w:bar w:val="nil"/>
      </w:pBdr>
      <w:autoSpaceDE/>
      <w:autoSpaceDN/>
    </w:pPr>
    <w:rPr>
      <w:rFonts w:ascii="Times New Roman" w:eastAsia="Arial Unicode MS" w:hAnsi="Times New Roman" w:cs="Times New Roman"/>
      <w:sz w:val="20"/>
      <w:szCs w:val="20"/>
      <w:bdr w:val="nil"/>
    </w:rPr>
  </w:style>
  <w:style w:type="character" w:customStyle="1" w:styleId="CommentaireCar">
    <w:name w:val="Commentaire Car"/>
    <w:basedOn w:val="Policepardfaut"/>
    <w:link w:val="Commentaire"/>
    <w:uiPriority w:val="99"/>
    <w:rsid w:val="006D59A4"/>
    <w:rPr>
      <w:rFonts w:ascii="Times New Roman" w:eastAsia="Arial Unicode MS" w:hAnsi="Times New Roman" w:cs="Times New Roman"/>
      <w:sz w:val="20"/>
      <w:szCs w:val="20"/>
      <w:bdr w:val="nil"/>
    </w:rPr>
  </w:style>
  <w:style w:type="character" w:styleId="Marquedecommentaire">
    <w:name w:val="annotation reference"/>
    <w:basedOn w:val="Policepardfaut"/>
    <w:uiPriority w:val="99"/>
    <w:semiHidden/>
    <w:unhideWhenUsed/>
    <w:rsid w:val="006D59A4"/>
    <w:rPr>
      <w:sz w:val="16"/>
      <w:szCs w:val="16"/>
    </w:rPr>
  </w:style>
  <w:style w:type="paragraph" w:styleId="Objetducommentaire">
    <w:name w:val="annotation subject"/>
    <w:basedOn w:val="Commentaire"/>
    <w:next w:val="Commentaire"/>
    <w:link w:val="ObjetducommentaireCar"/>
    <w:uiPriority w:val="99"/>
    <w:semiHidden/>
    <w:unhideWhenUsed/>
    <w:rsid w:val="006D59A4"/>
    <w:rPr>
      <w:b/>
      <w:bCs/>
    </w:rPr>
  </w:style>
  <w:style w:type="character" w:customStyle="1" w:styleId="ObjetducommentaireCar">
    <w:name w:val="Objet du commentaire Car"/>
    <w:basedOn w:val="CommentaireCar"/>
    <w:link w:val="Objetducommentaire"/>
    <w:uiPriority w:val="99"/>
    <w:semiHidden/>
    <w:rsid w:val="006D59A4"/>
    <w:rPr>
      <w:rFonts w:ascii="Times New Roman" w:eastAsia="Arial Unicode MS" w:hAnsi="Times New Roman" w:cs="Times New Roman"/>
      <w:b/>
      <w:bCs/>
      <w:sz w:val="20"/>
      <w:szCs w:val="20"/>
      <w:bdr w:val="nil"/>
    </w:rPr>
  </w:style>
  <w:style w:type="character" w:customStyle="1" w:styleId="Titre2Car">
    <w:name w:val="Titre 2 Car"/>
    <w:basedOn w:val="Policepardfaut"/>
    <w:link w:val="Titre2"/>
    <w:uiPriority w:val="9"/>
    <w:qFormat/>
    <w:rsid w:val="006D59A4"/>
    <w:rPr>
      <w:rFonts w:ascii="Open Sans" w:eastAsia="Roboto Black" w:hAnsi="Open Sans" w:cs="Open Sans"/>
      <w:b/>
      <w:bCs/>
      <w:noProof/>
      <w:color w:val="009EDC"/>
      <w:sz w:val="21"/>
      <w:szCs w:val="21"/>
    </w:rPr>
  </w:style>
  <w:style w:type="character" w:customStyle="1" w:styleId="ParagraphedelisteCar">
    <w:name w:val="Paragraphe de liste Car"/>
    <w:basedOn w:val="Policepardfaut"/>
    <w:link w:val="Paragraphedeliste"/>
    <w:uiPriority w:val="34"/>
    <w:rsid w:val="006D59A4"/>
    <w:rPr>
      <w:rFonts w:ascii="Georgia" w:eastAsia="Georgia" w:hAnsi="Georgia" w:cs="Georgia"/>
    </w:rPr>
  </w:style>
  <w:style w:type="paragraph" w:customStyle="1" w:styleId="xmsonormal">
    <w:name w:val="x_msonormal"/>
    <w:basedOn w:val="Normal"/>
    <w:rsid w:val="006D59A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numbering" w:customStyle="1" w:styleId="CurrentList1">
    <w:name w:val="Current List1"/>
    <w:uiPriority w:val="99"/>
    <w:rsid w:val="006D59A4"/>
    <w:pPr>
      <w:numPr>
        <w:numId w:val="10"/>
      </w:numPr>
    </w:pPr>
  </w:style>
  <w:style w:type="character" w:customStyle="1" w:styleId="Titre4Car">
    <w:name w:val="Titre 4 Car"/>
    <w:basedOn w:val="Policepardfaut"/>
    <w:link w:val="Titre4"/>
    <w:uiPriority w:val="9"/>
    <w:rsid w:val="006D59A4"/>
    <w:rPr>
      <w:rFonts w:ascii="Roboto Condensed" w:eastAsia="Roboto Condensed" w:hAnsi="Roboto Condensed" w:cs="Roboto Condensed"/>
      <w:b/>
      <w:bCs/>
      <w:sz w:val="20"/>
      <w:szCs w:val="20"/>
    </w:rPr>
  </w:style>
  <w:style w:type="character" w:customStyle="1" w:styleId="Titre5Car">
    <w:name w:val="Titre 5 Car"/>
    <w:basedOn w:val="Policepardfaut"/>
    <w:link w:val="Titre5"/>
    <w:uiPriority w:val="9"/>
    <w:semiHidden/>
    <w:rsid w:val="006D59A4"/>
    <w:rPr>
      <w:rFonts w:ascii="Helvetica Neue" w:eastAsia="Times New Roman" w:hAnsi="Helvetica Neue" w:cs="Times New Roman"/>
      <w:color w:val="2F5496"/>
      <w:sz w:val="24"/>
      <w:szCs w:val="24"/>
      <w:lang w:val="es-ES" w:eastAsia="en-US"/>
    </w:rPr>
  </w:style>
  <w:style w:type="character" w:customStyle="1" w:styleId="Titre6Car">
    <w:name w:val="Titre 6 Car"/>
    <w:basedOn w:val="Policepardfaut"/>
    <w:link w:val="Titre6"/>
    <w:uiPriority w:val="9"/>
    <w:semiHidden/>
    <w:rsid w:val="006D59A4"/>
    <w:rPr>
      <w:rFonts w:ascii="Helvetica Neue" w:eastAsia="Times New Roman" w:hAnsi="Helvetica Neue" w:cs="Times New Roman"/>
      <w:color w:val="1F3763"/>
      <w:sz w:val="24"/>
      <w:szCs w:val="24"/>
      <w:lang w:val="es-ES" w:eastAsia="en-US"/>
    </w:rPr>
  </w:style>
  <w:style w:type="character" w:customStyle="1" w:styleId="Titre7Car">
    <w:name w:val="Titre 7 Car"/>
    <w:basedOn w:val="Policepardfaut"/>
    <w:link w:val="Titre7"/>
    <w:uiPriority w:val="9"/>
    <w:semiHidden/>
    <w:rsid w:val="006D59A4"/>
    <w:rPr>
      <w:rFonts w:ascii="Helvetica Neue" w:eastAsia="Times New Roman" w:hAnsi="Helvetica Neue" w:cs="Times New Roman"/>
      <w:i/>
      <w:iCs/>
      <w:color w:val="1F3763"/>
      <w:sz w:val="24"/>
      <w:szCs w:val="24"/>
      <w:lang w:val="es-ES" w:eastAsia="en-US"/>
    </w:rPr>
  </w:style>
  <w:style w:type="character" w:customStyle="1" w:styleId="Titre8Car">
    <w:name w:val="Titre 8 Car"/>
    <w:basedOn w:val="Policepardfaut"/>
    <w:link w:val="Titre8"/>
    <w:uiPriority w:val="9"/>
    <w:semiHidden/>
    <w:rsid w:val="006D59A4"/>
    <w:rPr>
      <w:rFonts w:ascii="Helvetica Neue" w:eastAsia="Times New Roman" w:hAnsi="Helvetica Neue" w:cs="Times New Roman"/>
      <w:color w:val="272727"/>
      <w:sz w:val="21"/>
      <w:szCs w:val="21"/>
      <w:lang w:val="es-ES" w:eastAsia="en-US"/>
    </w:rPr>
  </w:style>
  <w:style w:type="character" w:customStyle="1" w:styleId="Titre9Car">
    <w:name w:val="Titre 9 Car"/>
    <w:basedOn w:val="Policepardfaut"/>
    <w:link w:val="Titre9"/>
    <w:uiPriority w:val="9"/>
    <w:semiHidden/>
    <w:rsid w:val="006D59A4"/>
    <w:rPr>
      <w:rFonts w:ascii="Helvetica Neue" w:eastAsia="Times New Roman" w:hAnsi="Helvetica Neue" w:cs="Times New Roman"/>
      <w:i/>
      <w:iCs/>
      <w:color w:val="272727"/>
      <w:sz w:val="21"/>
      <w:szCs w:val="21"/>
      <w:lang w:val="es-ES" w:eastAsia="en-US"/>
    </w:rPr>
  </w:style>
  <w:style w:type="paragraph" w:styleId="TM1">
    <w:name w:val="toc 1"/>
    <w:basedOn w:val="Normal"/>
    <w:next w:val="Normal"/>
    <w:autoRedefine/>
    <w:uiPriority w:val="39"/>
    <w:unhideWhenUsed/>
    <w:rsid w:val="00E9512E"/>
    <w:pPr>
      <w:widowControl/>
      <w:pBdr>
        <w:top w:val="nil"/>
        <w:left w:val="nil"/>
        <w:bottom w:val="nil"/>
        <w:right w:val="nil"/>
        <w:between w:val="nil"/>
        <w:bar w:val="nil"/>
      </w:pBdr>
      <w:tabs>
        <w:tab w:val="left" w:pos="284"/>
        <w:tab w:val="right" w:leader="dot" w:pos="9010"/>
      </w:tabs>
      <w:autoSpaceDE/>
      <w:autoSpaceDN/>
      <w:spacing w:after="100"/>
    </w:pPr>
    <w:rPr>
      <w:rFonts w:ascii="Times New Roman" w:eastAsia="Arial Unicode MS" w:hAnsi="Times New Roman" w:cs="Times New Roman"/>
      <w:sz w:val="24"/>
      <w:szCs w:val="24"/>
      <w:bdr w:val="nil"/>
    </w:rPr>
  </w:style>
  <w:style w:type="character" w:customStyle="1" w:styleId="FootnoteCharacters">
    <w:name w:val="Footnote Characters"/>
    <w:uiPriority w:val="99"/>
    <w:semiHidden/>
    <w:unhideWhenUsed/>
    <w:qFormat/>
    <w:rsid w:val="006D59A4"/>
    <w:rPr>
      <w:vertAlign w:val="superscript"/>
    </w:rPr>
  </w:style>
  <w:style w:type="character" w:customStyle="1" w:styleId="Titre3Car">
    <w:name w:val="Titre 3 Car"/>
    <w:basedOn w:val="Policepardfaut"/>
    <w:link w:val="Titre3"/>
    <w:uiPriority w:val="9"/>
    <w:rsid w:val="006D59A4"/>
    <w:rPr>
      <w:rFonts w:ascii="Roboto Condensed" w:eastAsia="Roboto Condensed" w:hAnsi="Roboto Condensed" w:cs="Roboto Condensed"/>
      <w:b/>
      <w:bCs/>
    </w:rPr>
  </w:style>
  <w:style w:type="paragraph" w:customStyle="1" w:styleId="IntenseQuote1">
    <w:name w:val="Intense Quote1"/>
    <w:next w:val="Body"/>
    <w:uiPriority w:val="30"/>
    <w:qFormat/>
    <w:rsid w:val="006D59A4"/>
    <w:pPr>
      <w:widowControl/>
      <w:pBdr>
        <w:top w:val="single" w:sz="4" w:space="10" w:color="2F5496"/>
        <w:bottom w:val="single" w:sz="4" w:space="10" w:color="2F5496"/>
      </w:pBdr>
      <w:autoSpaceDE/>
      <w:autoSpaceDN/>
      <w:spacing w:before="240" w:after="240"/>
      <w:ind w:left="862" w:right="862"/>
      <w:jc w:val="center"/>
    </w:pPr>
    <w:rPr>
      <w:rFonts w:ascii="Georgia" w:eastAsia="Times New Roman" w:hAnsi="Georgia"/>
      <w:i/>
      <w:iCs/>
      <w:sz w:val="20"/>
      <w:szCs w:val="20"/>
      <w:lang w:eastAsia="zh-CN"/>
    </w:rPr>
  </w:style>
  <w:style w:type="character" w:customStyle="1" w:styleId="CitationintenseCar">
    <w:name w:val="Citation intense Car"/>
    <w:basedOn w:val="Policepardfaut"/>
    <w:link w:val="Citationintense"/>
    <w:uiPriority w:val="30"/>
    <w:rsid w:val="006D59A4"/>
    <w:rPr>
      <w:rFonts w:ascii="Georgia" w:eastAsia="Times New Roman" w:hAnsi="Georgia" w:cs="Times New Roman"/>
      <w:i/>
      <w:iCs/>
      <w:bdr w:val="none" w:sz="0" w:space="0" w:color="auto"/>
      <w:lang w:val="es-ES" w:eastAsia="zh-CN"/>
    </w:rPr>
  </w:style>
  <w:style w:type="character" w:customStyle="1" w:styleId="Heading5Char1">
    <w:name w:val="Heading 5 Char1"/>
    <w:basedOn w:val="Policepardfaut"/>
    <w:uiPriority w:val="9"/>
    <w:semiHidden/>
    <w:rsid w:val="006D59A4"/>
    <w:rPr>
      <w:rFonts w:asciiTheme="majorHAnsi" w:eastAsiaTheme="majorEastAsia" w:hAnsiTheme="majorHAnsi" w:cstheme="majorBidi"/>
      <w:color w:val="365F91" w:themeColor="accent1" w:themeShade="BF"/>
    </w:rPr>
  </w:style>
  <w:style w:type="character" w:customStyle="1" w:styleId="Heading6Char1">
    <w:name w:val="Heading 6 Char1"/>
    <w:basedOn w:val="Policepardfaut"/>
    <w:uiPriority w:val="9"/>
    <w:semiHidden/>
    <w:rsid w:val="006D59A4"/>
    <w:rPr>
      <w:rFonts w:asciiTheme="majorHAnsi" w:eastAsiaTheme="majorEastAsia" w:hAnsiTheme="majorHAnsi" w:cstheme="majorBidi"/>
      <w:color w:val="243F60" w:themeColor="accent1" w:themeShade="7F"/>
    </w:rPr>
  </w:style>
  <w:style w:type="character" w:customStyle="1" w:styleId="Heading7Char1">
    <w:name w:val="Heading 7 Char1"/>
    <w:basedOn w:val="Policepardfaut"/>
    <w:uiPriority w:val="9"/>
    <w:semiHidden/>
    <w:rsid w:val="006D59A4"/>
    <w:rPr>
      <w:rFonts w:asciiTheme="majorHAnsi" w:eastAsiaTheme="majorEastAsia" w:hAnsiTheme="majorHAnsi" w:cstheme="majorBidi"/>
      <w:i/>
      <w:iCs/>
      <w:color w:val="243F60" w:themeColor="accent1" w:themeShade="7F"/>
    </w:rPr>
  </w:style>
  <w:style w:type="character" w:customStyle="1" w:styleId="Heading8Char1">
    <w:name w:val="Heading 8 Char1"/>
    <w:basedOn w:val="Policepardfaut"/>
    <w:uiPriority w:val="9"/>
    <w:semiHidden/>
    <w:rsid w:val="006D59A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Policepardfaut"/>
    <w:uiPriority w:val="9"/>
    <w:semiHidden/>
    <w:rsid w:val="006D59A4"/>
    <w:rPr>
      <w:rFonts w:asciiTheme="majorHAnsi" w:eastAsiaTheme="majorEastAsia" w:hAnsiTheme="majorHAnsi" w:cstheme="majorBidi"/>
      <w:i/>
      <w:iCs/>
      <w:color w:val="272727" w:themeColor="text1" w:themeTint="D8"/>
      <w:sz w:val="21"/>
      <w:szCs w:val="21"/>
    </w:rPr>
  </w:style>
  <w:style w:type="paragraph" w:styleId="Citationintense">
    <w:name w:val="Intense Quote"/>
    <w:basedOn w:val="Normal"/>
    <w:next w:val="Normal"/>
    <w:link w:val="CitationintenseCar"/>
    <w:uiPriority w:val="30"/>
    <w:qFormat/>
    <w:rsid w:val="006D59A4"/>
    <w:pPr>
      <w:pBdr>
        <w:top w:val="single" w:sz="4" w:space="10" w:color="4F81BD" w:themeColor="accent1"/>
        <w:bottom w:val="single" w:sz="4" w:space="10" w:color="4F81BD" w:themeColor="accent1"/>
      </w:pBdr>
      <w:spacing w:before="360" w:after="360"/>
      <w:ind w:left="864" w:right="864"/>
      <w:jc w:val="center"/>
    </w:pPr>
    <w:rPr>
      <w:rFonts w:eastAsia="Times New Roman" w:cs="Times New Roman"/>
      <w:i/>
      <w:iCs/>
      <w:lang w:eastAsia="zh-CN"/>
    </w:rPr>
  </w:style>
  <w:style w:type="character" w:customStyle="1" w:styleId="IntenseQuoteChar1">
    <w:name w:val="Intense Quote Char1"/>
    <w:basedOn w:val="Policepardfaut"/>
    <w:uiPriority w:val="30"/>
    <w:rsid w:val="006D59A4"/>
    <w:rPr>
      <w:rFonts w:ascii="Georgia" w:eastAsia="Georgia" w:hAnsi="Georgia" w:cs="Georgia"/>
      <w:i/>
      <w:iCs/>
      <w:color w:val="4F81BD" w:themeColor="accent1"/>
    </w:rPr>
  </w:style>
  <w:style w:type="character" w:customStyle="1" w:styleId="TitreCar">
    <w:name w:val="Titre Car"/>
    <w:basedOn w:val="Policepardfaut"/>
    <w:link w:val="Titre"/>
    <w:uiPriority w:val="10"/>
    <w:rsid w:val="00E42EAC"/>
    <w:rPr>
      <w:rFonts w:ascii="Roboto Condensed" w:eastAsia="Roboto Condensed" w:hAnsi="Roboto Condensed" w:cs="Roboto Condensed"/>
      <w:b/>
      <w:bCs/>
      <w:sz w:val="44"/>
      <w:szCs w:val="44"/>
    </w:rPr>
  </w:style>
  <w:style w:type="paragraph" w:styleId="Sansinterligne">
    <w:name w:val="No Spacing"/>
    <w:link w:val="SansinterligneCar"/>
    <w:uiPriority w:val="1"/>
    <w:qFormat/>
    <w:rsid w:val="004920F5"/>
    <w:pPr>
      <w:widowControl/>
      <w:autoSpaceDE/>
      <w:autoSpaceDN/>
    </w:pPr>
    <w:rPr>
      <w:rFonts w:eastAsiaTheme="minorEastAsia"/>
      <w:lang w:eastAsia="en-GB"/>
    </w:rPr>
  </w:style>
  <w:style w:type="character" w:customStyle="1" w:styleId="SansinterligneCar">
    <w:name w:val="Sans interligne Car"/>
    <w:basedOn w:val="Policepardfaut"/>
    <w:link w:val="Sansinterligne"/>
    <w:uiPriority w:val="1"/>
    <w:rsid w:val="004920F5"/>
    <w:rPr>
      <w:rFonts w:eastAsiaTheme="minorEastAsia"/>
      <w:lang w:val="es-ES" w:eastAsia="en-GB"/>
    </w:rPr>
  </w:style>
  <w:style w:type="paragraph" w:customStyle="1" w:styleId="HeadingLevel1">
    <w:name w:val="Heading Level 1"/>
    <w:basedOn w:val="Paragraphedeliste"/>
    <w:link w:val="HeadingLevel1Char"/>
    <w:qFormat/>
    <w:rsid w:val="00DF01CF"/>
    <w:pPr>
      <w:widowControl/>
      <w:numPr>
        <w:numId w:val="11"/>
      </w:numPr>
      <w:pBdr>
        <w:top w:val="nil"/>
        <w:left w:val="nil"/>
        <w:bottom w:val="nil"/>
        <w:right w:val="nil"/>
        <w:between w:val="nil"/>
        <w:bar w:val="nil"/>
      </w:pBdr>
      <w:autoSpaceDE/>
      <w:autoSpaceDN/>
      <w:spacing w:before="480" w:after="240"/>
      <w:ind w:left="709" w:right="176" w:hanging="709"/>
      <w:outlineLvl w:val="0"/>
    </w:pPr>
    <w:rPr>
      <w:rFonts w:ascii="Calibri" w:eastAsia="Calibri" w:hAnsi="Calibri" w:cs="Calibri"/>
      <w:b/>
      <w:bCs/>
      <w:color w:val="000000"/>
      <w:sz w:val="36"/>
      <w:szCs w:val="36"/>
      <w:u w:color="000000"/>
      <w:bdr w:val="nil"/>
      <w:lang w:eastAsia="en-GB"/>
    </w:rPr>
  </w:style>
  <w:style w:type="character" w:customStyle="1" w:styleId="HeadingLevel1Char">
    <w:name w:val="Heading Level 1 Char"/>
    <w:basedOn w:val="ParagraphedelisteCar"/>
    <w:link w:val="HeadingLevel1"/>
    <w:rsid w:val="00DF01CF"/>
    <w:rPr>
      <w:rFonts w:ascii="Calibri" w:eastAsia="Calibri" w:hAnsi="Calibri" w:cs="Calibri"/>
      <w:b/>
      <w:bCs/>
      <w:color w:val="000000"/>
      <w:sz w:val="36"/>
      <w:szCs w:val="36"/>
      <w:u w:color="000000"/>
      <w:bdr w:val="nil"/>
      <w:lang w:val="es-ES" w:eastAsia="en-GB"/>
    </w:rPr>
  </w:style>
  <w:style w:type="paragraph" w:customStyle="1" w:styleId="Heading-nonumber">
    <w:name w:val="Heading - no number"/>
    <w:basedOn w:val="HeadingLevel1"/>
    <w:link w:val="Heading-nonumberChar"/>
    <w:qFormat/>
    <w:rsid w:val="00723F26"/>
    <w:pPr>
      <w:numPr>
        <w:numId w:val="0"/>
      </w:numPr>
      <w:ind w:left="851" w:hanging="851"/>
    </w:pPr>
  </w:style>
  <w:style w:type="character" w:customStyle="1" w:styleId="Heading-nonumberChar">
    <w:name w:val="Heading - no number Char"/>
    <w:basedOn w:val="HeadingLevel1Char"/>
    <w:link w:val="Heading-nonumber"/>
    <w:rsid w:val="00723F26"/>
    <w:rPr>
      <w:rFonts w:ascii="Calibri" w:eastAsia="Calibri" w:hAnsi="Calibri" w:cs="Calibri"/>
      <w:b/>
      <w:bCs/>
      <w:color w:val="000000"/>
      <w:sz w:val="36"/>
      <w:szCs w:val="36"/>
      <w:u w:color="000000"/>
      <w:bdr w:val="nil"/>
      <w:lang w:val="es-ES" w:eastAsia="en-GB"/>
    </w:rPr>
  </w:style>
  <w:style w:type="paragraph" w:customStyle="1" w:styleId="Normaltext">
    <w:name w:val="Normal text"/>
    <w:basedOn w:val="Body"/>
    <w:link w:val="NormaltextChar"/>
    <w:qFormat/>
    <w:rsid w:val="000925A5"/>
    <w:pPr>
      <w:spacing w:after="120"/>
      <w:ind w:right="142"/>
      <w:jc w:val="both"/>
    </w:pPr>
    <w:rPr>
      <w:sz w:val="22"/>
      <w:szCs w:val="22"/>
    </w:rPr>
  </w:style>
  <w:style w:type="character" w:customStyle="1" w:styleId="BodyChar">
    <w:name w:val="Body Char"/>
    <w:basedOn w:val="Policepardfaut"/>
    <w:link w:val="Body"/>
    <w:rsid w:val="002F253C"/>
    <w:rPr>
      <w:rFonts w:ascii="Calibri" w:eastAsia="Calibri" w:hAnsi="Calibri" w:cs="Calibri"/>
      <w:color w:val="000000"/>
      <w:kern w:val="2"/>
      <w:sz w:val="24"/>
      <w:szCs w:val="24"/>
      <w:u w:color="000000"/>
      <w:bdr w:val="nil"/>
      <w:lang w:val="es-ES" w:eastAsia="en-GB"/>
    </w:rPr>
  </w:style>
  <w:style w:type="character" w:customStyle="1" w:styleId="NormaltextChar">
    <w:name w:val="Normal text Char"/>
    <w:basedOn w:val="BodyChar"/>
    <w:link w:val="Normaltext"/>
    <w:rsid w:val="000925A5"/>
    <w:rPr>
      <w:rFonts w:ascii="Calibri" w:eastAsia="Calibri" w:hAnsi="Calibri" w:cs="Calibri"/>
      <w:color w:val="000000"/>
      <w:kern w:val="2"/>
      <w:sz w:val="24"/>
      <w:szCs w:val="24"/>
      <w:u w:color="000000"/>
      <w:bdr w:val="nil"/>
      <w:lang w:val="es-ES" w:eastAsia="en-GB"/>
    </w:rPr>
  </w:style>
  <w:style w:type="paragraph" w:customStyle="1" w:styleId="ListBulletLevel1">
    <w:name w:val="List Bullet Level 1"/>
    <w:basedOn w:val="ListBulletLevel2"/>
    <w:link w:val="ListBulletLevel1Char"/>
    <w:qFormat/>
    <w:rsid w:val="00181621"/>
    <w:pPr>
      <w:spacing w:before="120" w:after="0"/>
      <w:ind w:left="850"/>
    </w:pPr>
  </w:style>
  <w:style w:type="paragraph" w:customStyle="1" w:styleId="ListBulletLevel2">
    <w:name w:val="List Bullet Level 2"/>
    <w:basedOn w:val="Normaltext"/>
    <w:qFormat/>
    <w:rsid w:val="005A7BB0"/>
    <w:pPr>
      <w:numPr>
        <w:numId w:val="13"/>
      </w:numPr>
    </w:pPr>
  </w:style>
  <w:style w:type="character" w:customStyle="1" w:styleId="ListBulletLevel1Char">
    <w:name w:val="List Bullet Level 1 Char"/>
    <w:basedOn w:val="CorpsdetexteCar"/>
    <w:link w:val="ListBulletLevel1"/>
    <w:rsid w:val="00181621"/>
    <w:rPr>
      <w:rFonts w:ascii="Calibri" w:eastAsia="Calibri" w:hAnsi="Calibri" w:cs="Calibri"/>
      <w:color w:val="000000"/>
      <w:kern w:val="2"/>
      <w:sz w:val="17"/>
      <w:szCs w:val="17"/>
      <w:u w:color="000000"/>
      <w:bdr w:val="nil"/>
      <w:lang w:val="es-ES" w:eastAsia="en-GB"/>
    </w:rPr>
  </w:style>
  <w:style w:type="paragraph" w:customStyle="1" w:styleId="HeadingLevel2">
    <w:name w:val="Heading Level 2"/>
    <w:basedOn w:val="HeadingLevel1"/>
    <w:link w:val="HeadingLevel2Char"/>
    <w:qFormat/>
    <w:rsid w:val="000925A5"/>
    <w:pPr>
      <w:numPr>
        <w:ilvl w:val="1"/>
        <w:numId w:val="12"/>
      </w:numPr>
      <w:spacing w:before="360" w:after="180"/>
    </w:pPr>
    <w:rPr>
      <w:sz w:val="28"/>
      <w:szCs w:val="28"/>
    </w:rPr>
  </w:style>
  <w:style w:type="character" w:customStyle="1" w:styleId="HeadingLevel2Char">
    <w:name w:val="Heading Level 2 Char"/>
    <w:basedOn w:val="HeadingLevel1Char"/>
    <w:link w:val="HeadingLevel2"/>
    <w:rsid w:val="000925A5"/>
    <w:rPr>
      <w:rFonts w:ascii="Calibri" w:eastAsia="Calibri" w:hAnsi="Calibri" w:cs="Calibri"/>
      <w:b/>
      <w:bCs/>
      <w:color w:val="000000"/>
      <w:sz w:val="28"/>
      <w:szCs w:val="28"/>
      <w:u w:color="000000"/>
      <w:bdr w:val="nil"/>
      <w:lang w:val="es-ES" w:eastAsia="en-GB"/>
    </w:rPr>
  </w:style>
  <w:style w:type="character" w:customStyle="1" w:styleId="LgendeCar">
    <w:name w:val="Légende Car"/>
    <w:basedOn w:val="Policepardfaut"/>
    <w:link w:val="Lgende"/>
    <w:rsid w:val="004A2BD2"/>
    <w:rPr>
      <w:rFonts w:ascii="Calibri" w:eastAsia="Calibri" w:hAnsi="Calibri" w:cs="Calibri"/>
      <w:color w:val="0D0D0D"/>
      <w:kern w:val="2"/>
      <w:sz w:val="20"/>
      <w:szCs w:val="20"/>
      <w:u w:color="0D0D0D"/>
      <w:bdr w:val="nil"/>
      <w:lang w:val="es-ES" w:eastAsia="en-GB"/>
    </w:rPr>
  </w:style>
  <w:style w:type="paragraph" w:customStyle="1" w:styleId="HeadingLevel3">
    <w:name w:val="Heading Level 3"/>
    <w:basedOn w:val="HeadingLevel2"/>
    <w:link w:val="HeadingLevel3Char"/>
    <w:qFormat/>
    <w:rsid w:val="002C0626"/>
    <w:pPr>
      <w:numPr>
        <w:ilvl w:val="2"/>
      </w:numPr>
      <w:spacing w:before="120" w:after="120"/>
    </w:pPr>
    <w:rPr>
      <w:sz w:val="22"/>
      <w:szCs w:val="22"/>
    </w:rPr>
  </w:style>
  <w:style w:type="character" w:customStyle="1" w:styleId="HeadingLevel3Char">
    <w:name w:val="Heading Level 3 Char"/>
    <w:basedOn w:val="HeadingLevel2Char"/>
    <w:link w:val="HeadingLevel3"/>
    <w:rsid w:val="002C0626"/>
    <w:rPr>
      <w:rFonts w:ascii="Calibri" w:eastAsia="Calibri" w:hAnsi="Calibri" w:cs="Calibri"/>
      <w:b/>
      <w:bCs/>
      <w:color w:val="000000"/>
      <w:sz w:val="28"/>
      <w:szCs w:val="28"/>
      <w:u w:color="000000"/>
      <w:bdr w:val="nil"/>
      <w:lang w:val="es-ES" w:eastAsia="en-GB"/>
    </w:rPr>
  </w:style>
  <w:style w:type="paragraph" w:customStyle="1" w:styleId="Guidance">
    <w:name w:val="Guidance"/>
    <w:basedOn w:val="Normaltext"/>
    <w:link w:val="GuidanceChar"/>
    <w:qFormat/>
    <w:rsid w:val="00057A0F"/>
    <w:pPr>
      <w:numPr>
        <w:numId w:val="14"/>
      </w:numPr>
      <w:ind w:right="992"/>
    </w:pPr>
    <w:rPr>
      <w:i/>
      <w:iCs/>
      <w:sz w:val="20"/>
      <w:szCs w:val="20"/>
    </w:rPr>
  </w:style>
  <w:style w:type="character" w:customStyle="1" w:styleId="GuidanceChar">
    <w:name w:val="Guidance Char"/>
    <w:basedOn w:val="NormaltextChar"/>
    <w:link w:val="Guidance"/>
    <w:rsid w:val="00057A0F"/>
    <w:rPr>
      <w:rFonts w:ascii="Calibri" w:eastAsia="Calibri" w:hAnsi="Calibri" w:cs="Calibri"/>
      <w:i/>
      <w:iCs/>
      <w:color w:val="000000"/>
      <w:kern w:val="2"/>
      <w:sz w:val="20"/>
      <w:szCs w:val="20"/>
      <w:u w:color="000000"/>
      <w:bdr w:val="nil"/>
      <w:lang w:val="es-ES" w:eastAsia="en-GB"/>
    </w:rPr>
  </w:style>
  <w:style w:type="paragraph" w:customStyle="1" w:styleId="Heading1NoNumbers">
    <w:name w:val="Heading1 No Numbers"/>
    <w:basedOn w:val="Normal"/>
    <w:next w:val="Corpsdetexte"/>
    <w:link w:val="Heading1NoNumbersChar"/>
    <w:uiPriority w:val="1"/>
    <w:qFormat/>
    <w:rsid w:val="00446FA0"/>
    <w:pPr>
      <w:keepNext/>
      <w:keepLines/>
      <w:widowControl/>
      <w:autoSpaceDE/>
      <w:autoSpaceDN/>
      <w:spacing w:before="600" w:after="360"/>
      <w:outlineLvl w:val="0"/>
    </w:pPr>
    <w:rPr>
      <w:rFonts w:ascii="Arial" w:eastAsia="Times" w:hAnsi="Arial" w:cs="Arial"/>
      <w:caps/>
      <w:color w:val="006983"/>
      <w:sz w:val="60"/>
      <w:szCs w:val="60"/>
    </w:rPr>
  </w:style>
  <w:style w:type="character" w:customStyle="1" w:styleId="Heading1NoNumbersChar">
    <w:name w:val="Heading1 No Numbers Char"/>
    <w:basedOn w:val="Policepardfaut"/>
    <w:link w:val="Heading1NoNumbers"/>
    <w:uiPriority w:val="1"/>
    <w:rsid w:val="00446FA0"/>
    <w:rPr>
      <w:rFonts w:ascii="Arial" w:eastAsia="Times" w:hAnsi="Arial" w:cs="Arial"/>
      <w:caps/>
      <w:color w:val="006983"/>
      <w:sz w:val="60"/>
      <w:szCs w:val="60"/>
      <w:lang w:val="es-ES"/>
    </w:rPr>
  </w:style>
  <w:style w:type="paragraph" w:customStyle="1" w:styleId="SubHead">
    <w:name w:val="SubHead"/>
    <w:basedOn w:val="Normal"/>
    <w:link w:val="SubHeadChar"/>
    <w:uiPriority w:val="1"/>
    <w:qFormat/>
    <w:rsid w:val="00446FA0"/>
    <w:pPr>
      <w:widowControl/>
      <w:autoSpaceDE/>
      <w:autoSpaceDN/>
      <w:spacing w:after="160" w:line="259" w:lineRule="auto"/>
      <w:jc w:val="center"/>
    </w:pPr>
    <w:rPr>
      <w:rFonts w:ascii="Arial" w:eastAsia="Times" w:hAnsi="Arial" w:cs="Arial"/>
      <w:caps/>
      <w:color w:val="404040" w:themeColor="text1" w:themeTint="BF"/>
      <w:sz w:val="40"/>
      <w:szCs w:val="40"/>
    </w:rPr>
  </w:style>
  <w:style w:type="character" w:customStyle="1" w:styleId="SubHeadChar">
    <w:name w:val="SubHead Char"/>
    <w:basedOn w:val="Policepardfaut"/>
    <w:link w:val="SubHead"/>
    <w:uiPriority w:val="1"/>
    <w:rsid w:val="00446FA0"/>
    <w:rPr>
      <w:rFonts w:ascii="Arial" w:eastAsia="Times" w:hAnsi="Arial" w:cs="Arial"/>
      <w:caps/>
      <w:color w:val="404040" w:themeColor="text1" w:themeTint="BF"/>
      <w:sz w:val="40"/>
      <w:szCs w:val="40"/>
      <w:lang w:val="es-ES"/>
    </w:rPr>
  </w:style>
  <w:style w:type="table" w:styleId="TableauListe4">
    <w:name w:val="List Table 4"/>
    <w:basedOn w:val="TableauNormal"/>
    <w:uiPriority w:val="49"/>
    <w:rsid w:val="00446FA0"/>
    <w:pPr>
      <w:widowControl/>
      <w:autoSpaceDE/>
      <w:autoSpaceDN/>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LWPMiBSTemplateHeading1">
    <w:name w:val="DELWP MiBS Template Heading 1"/>
    <w:basedOn w:val="Normal"/>
    <w:link w:val="DELWPMiBSTemplateHeading1Char"/>
    <w:uiPriority w:val="1"/>
    <w:qFormat/>
    <w:rsid w:val="00F308F5"/>
    <w:pPr>
      <w:keepNext/>
      <w:widowControl/>
      <w:pBdr>
        <w:bottom w:val="single" w:sz="2" w:space="1" w:color="003366"/>
      </w:pBdr>
      <w:autoSpaceDE/>
      <w:autoSpaceDN/>
      <w:spacing w:after="120" w:line="259" w:lineRule="auto"/>
      <w:ind w:right="-1"/>
      <w:outlineLvl w:val="0"/>
    </w:pPr>
    <w:rPr>
      <w:rFonts w:ascii="Arial" w:eastAsia="Times New Roman" w:hAnsi="Arial" w:cs="Times New Roman"/>
      <w:b/>
      <w:bCs/>
      <w:sz w:val="24"/>
      <w:szCs w:val="24"/>
    </w:rPr>
  </w:style>
  <w:style w:type="character" w:customStyle="1" w:styleId="DELWPMiBSTemplateHeading1Char">
    <w:name w:val="DELWP MiBS Template Heading 1 Char"/>
    <w:basedOn w:val="Policepardfaut"/>
    <w:link w:val="DELWPMiBSTemplateHeading1"/>
    <w:uiPriority w:val="1"/>
    <w:rsid w:val="00F308F5"/>
    <w:rPr>
      <w:rFonts w:ascii="Arial" w:eastAsia="Times New Roman" w:hAnsi="Arial" w:cs="Times New Roman"/>
      <w:b/>
      <w:bCs/>
      <w:sz w:val="24"/>
      <w:szCs w:val="24"/>
      <w:lang w:val="es-ES"/>
    </w:rPr>
  </w:style>
  <w:style w:type="paragraph" w:customStyle="1" w:styleId="ReplyLet">
    <w:name w:val="ReplyLet"/>
    <w:basedOn w:val="Normal"/>
    <w:link w:val="ReplyLetChar"/>
    <w:uiPriority w:val="1"/>
    <w:qFormat/>
    <w:rsid w:val="00F308F5"/>
    <w:pPr>
      <w:widowControl/>
      <w:autoSpaceDE/>
      <w:autoSpaceDN/>
      <w:spacing w:after="160" w:line="259" w:lineRule="auto"/>
      <w:jc w:val="both"/>
    </w:pPr>
    <w:rPr>
      <w:rFonts w:ascii="Arial" w:eastAsia="Times New Roman" w:hAnsi="Arial" w:cs="Arial"/>
      <w:sz w:val="23"/>
      <w:szCs w:val="23"/>
    </w:rPr>
  </w:style>
  <w:style w:type="character" w:customStyle="1" w:styleId="ReplyLetChar">
    <w:name w:val="ReplyLet Char"/>
    <w:basedOn w:val="Policepardfaut"/>
    <w:link w:val="ReplyLet"/>
    <w:uiPriority w:val="1"/>
    <w:rsid w:val="00F308F5"/>
    <w:rPr>
      <w:rFonts w:ascii="Arial" w:eastAsia="Times New Roman" w:hAnsi="Arial" w:cs="Arial"/>
      <w:sz w:val="23"/>
      <w:szCs w:val="23"/>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8527">
      <w:bodyDiv w:val="1"/>
      <w:marLeft w:val="0"/>
      <w:marRight w:val="0"/>
      <w:marTop w:val="0"/>
      <w:marBottom w:val="0"/>
      <w:divBdr>
        <w:top w:val="none" w:sz="0" w:space="0" w:color="auto"/>
        <w:left w:val="none" w:sz="0" w:space="0" w:color="auto"/>
        <w:bottom w:val="none" w:sz="0" w:space="0" w:color="auto"/>
        <w:right w:val="none" w:sz="0" w:space="0" w:color="auto"/>
      </w:divBdr>
      <w:divsChild>
        <w:div w:id="1719281063">
          <w:marLeft w:val="0"/>
          <w:marRight w:val="0"/>
          <w:marTop w:val="0"/>
          <w:marBottom w:val="0"/>
          <w:divBdr>
            <w:top w:val="none" w:sz="0" w:space="0" w:color="auto"/>
            <w:left w:val="none" w:sz="0" w:space="0" w:color="auto"/>
            <w:bottom w:val="none" w:sz="0" w:space="0" w:color="auto"/>
            <w:right w:val="none" w:sz="0" w:space="0" w:color="auto"/>
          </w:divBdr>
          <w:divsChild>
            <w:div w:id="2113815146">
              <w:marLeft w:val="0"/>
              <w:marRight w:val="0"/>
              <w:marTop w:val="0"/>
              <w:marBottom w:val="0"/>
              <w:divBdr>
                <w:top w:val="none" w:sz="0" w:space="0" w:color="auto"/>
                <w:left w:val="none" w:sz="0" w:space="0" w:color="auto"/>
                <w:bottom w:val="none" w:sz="0" w:space="0" w:color="auto"/>
                <w:right w:val="none" w:sz="0" w:space="0" w:color="auto"/>
              </w:divBdr>
              <w:divsChild>
                <w:div w:id="362367874">
                  <w:marLeft w:val="0"/>
                  <w:marRight w:val="0"/>
                  <w:marTop w:val="0"/>
                  <w:marBottom w:val="0"/>
                  <w:divBdr>
                    <w:top w:val="none" w:sz="0" w:space="0" w:color="auto"/>
                    <w:left w:val="none" w:sz="0" w:space="0" w:color="auto"/>
                    <w:bottom w:val="none" w:sz="0" w:space="0" w:color="auto"/>
                    <w:right w:val="none" w:sz="0" w:space="0" w:color="auto"/>
                  </w:divBdr>
                </w:div>
                <w:div w:id="9542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4559">
      <w:bodyDiv w:val="1"/>
      <w:marLeft w:val="0"/>
      <w:marRight w:val="0"/>
      <w:marTop w:val="0"/>
      <w:marBottom w:val="0"/>
      <w:divBdr>
        <w:top w:val="none" w:sz="0" w:space="0" w:color="auto"/>
        <w:left w:val="none" w:sz="0" w:space="0" w:color="auto"/>
        <w:bottom w:val="none" w:sz="0" w:space="0" w:color="auto"/>
        <w:right w:val="none" w:sz="0" w:space="0" w:color="auto"/>
      </w:divBdr>
      <w:divsChild>
        <w:div w:id="542598444">
          <w:marLeft w:val="0"/>
          <w:marRight w:val="0"/>
          <w:marTop w:val="0"/>
          <w:marBottom w:val="0"/>
          <w:divBdr>
            <w:top w:val="none" w:sz="0" w:space="0" w:color="auto"/>
            <w:left w:val="none" w:sz="0" w:space="0" w:color="auto"/>
            <w:bottom w:val="none" w:sz="0" w:space="0" w:color="auto"/>
            <w:right w:val="none" w:sz="0" w:space="0" w:color="auto"/>
          </w:divBdr>
          <w:divsChild>
            <w:div w:id="1347557656">
              <w:marLeft w:val="0"/>
              <w:marRight w:val="0"/>
              <w:marTop w:val="0"/>
              <w:marBottom w:val="0"/>
              <w:divBdr>
                <w:top w:val="none" w:sz="0" w:space="0" w:color="auto"/>
                <w:left w:val="none" w:sz="0" w:space="0" w:color="auto"/>
                <w:bottom w:val="none" w:sz="0" w:space="0" w:color="auto"/>
                <w:right w:val="none" w:sz="0" w:space="0" w:color="auto"/>
              </w:divBdr>
            </w:div>
            <w:div w:id="1103771035">
              <w:marLeft w:val="0"/>
              <w:marRight w:val="0"/>
              <w:marTop w:val="0"/>
              <w:marBottom w:val="0"/>
              <w:divBdr>
                <w:top w:val="none" w:sz="0" w:space="0" w:color="auto"/>
                <w:left w:val="none" w:sz="0" w:space="0" w:color="auto"/>
                <w:bottom w:val="none" w:sz="0" w:space="0" w:color="auto"/>
                <w:right w:val="none" w:sz="0" w:space="0" w:color="auto"/>
              </w:divBdr>
            </w:div>
            <w:div w:id="9471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2238">
      <w:bodyDiv w:val="1"/>
      <w:marLeft w:val="0"/>
      <w:marRight w:val="0"/>
      <w:marTop w:val="0"/>
      <w:marBottom w:val="0"/>
      <w:divBdr>
        <w:top w:val="none" w:sz="0" w:space="0" w:color="auto"/>
        <w:left w:val="none" w:sz="0" w:space="0" w:color="auto"/>
        <w:bottom w:val="none" w:sz="0" w:space="0" w:color="auto"/>
        <w:right w:val="none" w:sz="0" w:space="0" w:color="auto"/>
      </w:divBdr>
      <w:divsChild>
        <w:div w:id="1178422931">
          <w:marLeft w:val="0"/>
          <w:marRight w:val="0"/>
          <w:marTop w:val="0"/>
          <w:marBottom w:val="0"/>
          <w:divBdr>
            <w:top w:val="none" w:sz="0" w:space="0" w:color="auto"/>
            <w:left w:val="none" w:sz="0" w:space="0" w:color="auto"/>
            <w:bottom w:val="none" w:sz="0" w:space="0" w:color="auto"/>
            <w:right w:val="none" w:sz="0" w:space="0" w:color="auto"/>
          </w:divBdr>
          <w:divsChild>
            <w:div w:id="48359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843">
      <w:bodyDiv w:val="1"/>
      <w:marLeft w:val="0"/>
      <w:marRight w:val="0"/>
      <w:marTop w:val="0"/>
      <w:marBottom w:val="0"/>
      <w:divBdr>
        <w:top w:val="none" w:sz="0" w:space="0" w:color="auto"/>
        <w:left w:val="none" w:sz="0" w:space="0" w:color="auto"/>
        <w:bottom w:val="none" w:sz="0" w:space="0" w:color="auto"/>
        <w:right w:val="none" w:sz="0" w:space="0" w:color="auto"/>
      </w:divBdr>
      <w:divsChild>
        <w:div w:id="195697406">
          <w:marLeft w:val="0"/>
          <w:marRight w:val="0"/>
          <w:marTop w:val="0"/>
          <w:marBottom w:val="0"/>
          <w:divBdr>
            <w:top w:val="none" w:sz="0" w:space="0" w:color="auto"/>
            <w:left w:val="none" w:sz="0" w:space="0" w:color="auto"/>
            <w:bottom w:val="none" w:sz="0" w:space="0" w:color="auto"/>
            <w:right w:val="none" w:sz="0" w:space="0" w:color="auto"/>
          </w:divBdr>
          <w:divsChild>
            <w:div w:id="89357521">
              <w:marLeft w:val="0"/>
              <w:marRight w:val="0"/>
              <w:marTop w:val="0"/>
              <w:marBottom w:val="0"/>
              <w:divBdr>
                <w:top w:val="none" w:sz="0" w:space="0" w:color="auto"/>
                <w:left w:val="none" w:sz="0" w:space="0" w:color="auto"/>
                <w:bottom w:val="none" w:sz="0" w:space="0" w:color="auto"/>
                <w:right w:val="none" w:sz="0" w:space="0" w:color="auto"/>
              </w:divBdr>
              <w:divsChild>
                <w:div w:id="2104180067">
                  <w:marLeft w:val="0"/>
                  <w:marRight w:val="0"/>
                  <w:marTop w:val="0"/>
                  <w:marBottom w:val="0"/>
                  <w:divBdr>
                    <w:top w:val="none" w:sz="0" w:space="0" w:color="auto"/>
                    <w:left w:val="none" w:sz="0" w:space="0" w:color="auto"/>
                    <w:bottom w:val="none" w:sz="0" w:space="0" w:color="auto"/>
                    <w:right w:val="none" w:sz="0" w:space="0" w:color="auto"/>
                  </w:divBdr>
                </w:div>
                <w:div w:id="729353485">
                  <w:marLeft w:val="0"/>
                  <w:marRight w:val="0"/>
                  <w:marTop w:val="0"/>
                  <w:marBottom w:val="0"/>
                  <w:divBdr>
                    <w:top w:val="none" w:sz="0" w:space="0" w:color="auto"/>
                    <w:left w:val="none" w:sz="0" w:space="0" w:color="auto"/>
                    <w:bottom w:val="none" w:sz="0" w:space="0" w:color="auto"/>
                    <w:right w:val="none" w:sz="0" w:space="0" w:color="auto"/>
                  </w:divBdr>
                </w:div>
                <w:div w:id="770904391">
                  <w:marLeft w:val="0"/>
                  <w:marRight w:val="0"/>
                  <w:marTop w:val="0"/>
                  <w:marBottom w:val="0"/>
                  <w:divBdr>
                    <w:top w:val="none" w:sz="0" w:space="0" w:color="auto"/>
                    <w:left w:val="none" w:sz="0" w:space="0" w:color="auto"/>
                    <w:bottom w:val="none" w:sz="0" w:space="0" w:color="auto"/>
                    <w:right w:val="none" w:sz="0" w:space="0" w:color="auto"/>
                  </w:divBdr>
                </w:div>
                <w:div w:id="1402407699">
                  <w:marLeft w:val="0"/>
                  <w:marRight w:val="0"/>
                  <w:marTop w:val="0"/>
                  <w:marBottom w:val="0"/>
                  <w:divBdr>
                    <w:top w:val="none" w:sz="0" w:space="0" w:color="auto"/>
                    <w:left w:val="none" w:sz="0" w:space="0" w:color="auto"/>
                    <w:bottom w:val="none" w:sz="0" w:space="0" w:color="auto"/>
                    <w:right w:val="none" w:sz="0" w:space="0" w:color="auto"/>
                  </w:divBdr>
                </w:div>
                <w:div w:id="944993714">
                  <w:marLeft w:val="0"/>
                  <w:marRight w:val="0"/>
                  <w:marTop w:val="0"/>
                  <w:marBottom w:val="0"/>
                  <w:divBdr>
                    <w:top w:val="none" w:sz="0" w:space="0" w:color="auto"/>
                    <w:left w:val="none" w:sz="0" w:space="0" w:color="auto"/>
                    <w:bottom w:val="none" w:sz="0" w:space="0" w:color="auto"/>
                    <w:right w:val="none" w:sz="0" w:space="0" w:color="auto"/>
                  </w:divBdr>
                </w:div>
                <w:div w:id="14874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22404">
      <w:bodyDiv w:val="1"/>
      <w:marLeft w:val="0"/>
      <w:marRight w:val="0"/>
      <w:marTop w:val="0"/>
      <w:marBottom w:val="0"/>
      <w:divBdr>
        <w:top w:val="none" w:sz="0" w:space="0" w:color="auto"/>
        <w:left w:val="none" w:sz="0" w:space="0" w:color="auto"/>
        <w:bottom w:val="none" w:sz="0" w:space="0" w:color="auto"/>
        <w:right w:val="none" w:sz="0" w:space="0" w:color="auto"/>
      </w:divBdr>
      <w:divsChild>
        <w:div w:id="1819490355">
          <w:marLeft w:val="0"/>
          <w:marRight w:val="0"/>
          <w:marTop w:val="0"/>
          <w:marBottom w:val="0"/>
          <w:divBdr>
            <w:top w:val="none" w:sz="0" w:space="0" w:color="auto"/>
            <w:left w:val="none" w:sz="0" w:space="0" w:color="auto"/>
            <w:bottom w:val="none" w:sz="0" w:space="0" w:color="auto"/>
            <w:right w:val="none" w:sz="0" w:space="0" w:color="auto"/>
          </w:divBdr>
          <w:divsChild>
            <w:div w:id="85274259">
              <w:marLeft w:val="0"/>
              <w:marRight w:val="0"/>
              <w:marTop w:val="0"/>
              <w:marBottom w:val="0"/>
              <w:divBdr>
                <w:top w:val="none" w:sz="0" w:space="0" w:color="auto"/>
                <w:left w:val="none" w:sz="0" w:space="0" w:color="auto"/>
                <w:bottom w:val="none" w:sz="0" w:space="0" w:color="auto"/>
                <w:right w:val="none" w:sz="0" w:space="0" w:color="auto"/>
              </w:divBdr>
            </w:div>
            <w:div w:id="1518690942">
              <w:marLeft w:val="0"/>
              <w:marRight w:val="0"/>
              <w:marTop w:val="0"/>
              <w:marBottom w:val="0"/>
              <w:divBdr>
                <w:top w:val="none" w:sz="0" w:space="0" w:color="auto"/>
                <w:left w:val="none" w:sz="0" w:space="0" w:color="auto"/>
                <w:bottom w:val="none" w:sz="0" w:space="0" w:color="auto"/>
                <w:right w:val="none" w:sz="0" w:space="0" w:color="auto"/>
              </w:divBdr>
            </w:div>
            <w:div w:id="616907312">
              <w:marLeft w:val="0"/>
              <w:marRight w:val="0"/>
              <w:marTop w:val="0"/>
              <w:marBottom w:val="0"/>
              <w:divBdr>
                <w:top w:val="none" w:sz="0" w:space="0" w:color="auto"/>
                <w:left w:val="none" w:sz="0" w:space="0" w:color="auto"/>
                <w:bottom w:val="none" w:sz="0" w:space="0" w:color="auto"/>
                <w:right w:val="none" w:sz="0" w:space="0" w:color="auto"/>
              </w:divBdr>
            </w:div>
            <w:div w:id="908461889">
              <w:marLeft w:val="0"/>
              <w:marRight w:val="0"/>
              <w:marTop w:val="0"/>
              <w:marBottom w:val="0"/>
              <w:divBdr>
                <w:top w:val="none" w:sz="0" w:space="0" w:color="auto"/>
                <w:left w:val="none" w:sz="0" w:space="0" w:color="auto"/>
                <w:bottom w:val="none" w:sz="0" w:space="0" w:color="auto"/>
                <w:right w:val="none" w:sz="0" w:space="0" w:color="auto"/>
              </w:divBdr>
            </w:div>
            <w:div w:id="122070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87206">
      <w:bodyDiv w:val="1"/>
      <w:marLeft w:val="0"/>
      <w:marRight w:val="0"/>
      <w:marTop w:val="0"/>
      <w:marBottom w:val="0"/>
      <w:divBdr>
        <w:top w:val="none" w:sz="0" w:space="0" w:color="auto"/>
        <w:left w:val="none" w:sz="0" w:space="0" w:color="auto"/>
        <w:bottom w:val="none" w:sz="0" w:space="0" w:color="auto"/>
        <w:right w:val="none" w:sz="0" w:space="0" w:color="auto"/>
      </w:divBdr>
      <w:divsChild>
        <w:div w:id="1967661229">
          <w:marLeft w:val="0"/>
          <w:marRight w:val="0"/>
          <w:marTop w:val="0"/>
          <w:marBottom w:val="0"/>
          <w:divBdr>
            <w:top w:val="none" w:sz="0" w:space="0" w:color="auto"/>
            <w:left w:val="none" w:sz="0" w:space="0" w:color="auto"/>
            <w:bottom w:val="none" w:sz="0" w:space="0" w:color="auto"/>
            <w:right w:val="none" w:sz="0" w:space="0" w:color="auto"/>
          </w:divBdr>
        </w:div>
        <w:div w:id="359623838">
          <w:marLeft w:val="0"/>
          <w:marRight w:val="0"/>
          <w:marTop w:val="0"/>
          <w:marBottom w:val="0"/>
          <w:divBdr>
            <w:top w:val="none" w:sz="0" w:space="0" w:color="auto"/>
            <w:left w:val="none" w:sz="0" w:space="0" w:color="auto"/>
            <w:bottom w:val="none" w:sz="0" w:space="0" w:color="auto"/>
            <w:right w:val="none" w:sz="0" w:space="0" w:color="auto"/>
          </w:divBdr>
        </w:div>
      </w:divsChild>
    </w:div>
    <w:div w:id="270674997">
      <w:bodyDiv w:val="1"/>
      <w:marLeft w:val="0"/>
      <w:marRight w:val="0"/>
      <w:marTop w:val="0"/>
      <w:marBottom w:val="0"/>
      <w:divBdr>
        <w:top w:val="none" w:sz="0" w:space="0" w:color="auto"/>
        <w:left w:val="none" w:sz="0" w:space="0" w:color="auto"/>
        <w:bottom w:val="none" w:sz="0" w:space="0" w:color="auto"/>
        <w:right w:val="none" w:sz="0" w:space="0" w:color="auto"/>
      </w:divBdr>
    </w:div>
    <w:div w:id="413432615">
      <w:bodyDiv w:val="1"/>
      <w:marLeft w:val="0"/>
      <w:marRight w:val="0"/>
      <w:marTop w:val="0"/>
      <w:marBottom w:val="0"/>
      <w:divBdr>
        <w:top w:val="none" w:sz="0" w:space="0" w:color="auto"/>
        <w:left w:val="none" w:sz="0" w:space="0" w:color="auto"/>
        <w:bottom w:val="none" w:sz="0" w:space="0" w:color="auto"/>
        <w:right w:val="none" w:sz="0" w:space="0" w:color="auto"/>
      </w:divBdr>
      <w:divsChild>
        <w:div w:id="1022169510">
          <w:marLeft w:val="0"/>
          <w:marRight w:val="0"/>
          <w:marTop w:val="0"/>
          <w:marBottom w:val="0"/>
          <w:divBdr>
            <w:top w:val="none" w:sz="0" w:space="0" w:color="auto"/>
            <w:left w:val="none" w:sz="0" w:space="0" w:color="auto"/>
            <w:bottom w:val="none" w:sz="0" w:space="0" w:color="auto"/>
            <w:right w:val="none" w:sz="0" w:space="0" w:color="auto"/>
          </w:divBdr>
          <w:divsChild>
            <w:div w:id="200909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4002">
      <w:bodyDiv w:val="1"/>
      <w:marLeft w:val="0"/>
      <w:marRight w:val="0"/>
      <w:marTop w:val="0"/>
      <w:marBottom w:val="0"/>
      <w:divBdr>
        <w:top w:val="none" w:sz="0" w:space="0" w:color="auto"/>
        <w:left w:val="none" w:sz="0" w:space="0" w:color="auto"/>
        <w:bottom w:val="none" w:sz="0" w:space="0" w:color="auto"/>
        <w:right w:val="none" w:sz="0" w:space="0" w:color="auto"/>
      </w:divBdr>
      <w:divsChild>
        <w:div w:id="2062897180">
          <w:marLeft w:val="0"/>
          <w:marRight w:val="0"/>
          <w:marTop w:val="0"/>
          <w:marBottom w:val="0"/>
          <w:divBdr>
            <w:top w:val="none" w:sz="0" w:space="0" w:color="auto"/>
            <w:left w:val="none" w:sz="0" w:space="0" w:color="auto"/>
            <w:bottom w:val="none" w:sz="0" w:space="0" w:color="auto"/>
            <w:right w:val="none" w:sz="0" w:space="0" w:color="auto"/>
          </w:divBdr>
        </w:div>
        <w:div w:id="1370649175">
          <w:marLeft w:val="0"/>
          <w:marRight w:val="0"/>
          <w:marTop w:val="0"/>
          <w:marBottom w:val="0"/>
          <w:divBdr>
            <w:top w:val="none" w:sz="0" w:space="0" w:color="auto"/>
            <w:left w:val="none" w:sz="0" w:space="0" w:color="auto"/>
            <w:bottom w:val="none" w:sz="0" w:space="0" w:color="auto"/>
            <w:right w:val="none" w:sz="0" w:space="0" w:color="auto"/>
          </w:divBdr>
        </w:div>
        <w:div w:id="247468274">
          <w:marLeft w:val="0"/>
          <w:marRight w:val="0"/>
          <w:marTop w:val="0"/>
          <w:marBottom w:val="0"/>
          <w:divBdr>
            <w:top w:val="none" w:sz="0" w:space="0" w:color="auto"/>
            <w:left w:val="none" w:sz="0" w:space="0" w:color="auto"/>
            <w:bottom w:val="none" w:sz="0" w:space="0" w:color="auto"/>
            <w:right w:val="none" w:sz="0" w:space="0" w:color="auto"/>
          </w:divBdr>
        </w:div>
      </w:divsChild>
    </w:div>
    <w:div w:id="657734644">
      <w:bodyDiv w:val="1"/>
      <w:marLeft w:val="0"/>
      <w:marRight w:val="0"/>
      <w:marTop w:val="0"/>
      <w:marBottom w:val="0"/>
      <w:divBdr>
        <w:top w:val="none" w:sz="0" w:space="0" w:color="auto"/>
        <w:left w:val="none" w:sz="0" w:space="0" w:color="auto"/>
        <w:bottom w:val="none" w:sz="0" w:space="0" w:color="auto"/>
        <w:right w:val="none" w:sz="0" w:space="0" w:color="auto"/>
      </w:divBdr>
    </w:div>
    <w:div w:id="714086899">
      <w:bodyDiv w:val="1"/>
      <w:marLeft w:val="0"/>
      <w:marRight w:val="0"/>
      <w:marTop w:val="0"/>
      <w:marBottom w:val="0"/>
      <w:divBdr>
        <w:top w:val="none" w:sz="0" w:space="0" w:color="auto"/>
        <w:left w:val="none" w:sz="0" w:space="0" w:color="auto"/>
        <w:bottom w:val="none" w:sz="0" w:space="0" w:color="auto"/>
        <w:right w:val="none" w:sz="0" w:space="0" w:color="auto"/>
      </w:divBdr>
      <w:divsChild>
        <w:div w:id="2092698637">
          <w:marLeft w:val="0"/>
          <w:marRight w:val="0"/>
          <w:marTop w:val="0"/>
          <w:marBottom w:val="0"/>
          <w:divBdr>
            <w:top w:val="none" w:sz="0" w:space="0" w:color="auto"/>
            <w:left w:val="none" w:sz="0" w:space="0" w:color="auto"/>
            <w:bottom w:val="none" w:sz="0" w:space="0" w:color="auto"/>
            <w:right w:val="none" w:sz="0" w:space="0" w:color="auto"/>
          </w:divBdr>
        </w:div>
        <w:div w:id="479543722">
          <w:marLeft w:val="0"/>
          <w:marRight w:val="0"/>
          <w:marTop w:val="0"/>
          <w:marBottom w:val="0"/>
          <w:divBdr>
            <w:top w:val="none" w:sz="0" w:space="0" w:color="auto"/>
            <w:left w:val="none" w:sz="0" w:space="0" w:color="auto"/>
            <w:bottom w:val="none" w:sz="0" w:space="0" w:color="auto"/>
            <w:right w:val="none" w:sz="0" w:space="0" w:color="auto"/>
          </w:divBdr>
          <w:divsChild>
            <w:div w:id="928658774">
              <w:marLeft w:val="0"/>
              <w:marRight w:val="0"/>
              <w:marTop w:val="0"/>
              <w:marBottom w:val="0"/>
              <w:divBdr>
                <w:top w:val="none" w:sz="0" w:space="0" w:color="auto"/>
                <w:left w:val="none" w:sz="0" w:space="0" w:color="auto"/>
                <w:bottom w:val="none" w:sz="0" w:space="0" w:color="auto"/>
                <w:right w:val="none" w:sz="0" w:space="0" w:color="auto"/>
              </w:divBdr>
            </w:div>
            <w:div w:id="961888119">
              <w:marLeft w:val="0"/>
              <w:marRight w:val="0"/>
              <w:marTop w:val="0"/>
              <w:marBottom w:val="0"/>
              <w:divBdr>
                <w:top w:val="none" w:sz="0" w:space="0" w:color="auto"/>
                <w:left w:val="none" w:sz="0" w:space="0" w:color="auto"/>
                <w:bottom w:val="none" w:sz="0" w:space="0" w:color="auto"/>
                <w:right w:val="none" w:sz="0" w:space="0" w:color="auto"/>
              </w:divBdr>
            </w:div>
            <w:div w:id="1245141639">
              <w:marLeft w:val="0"/>
              <w:marRight w:val="0"/>
              <w:marTop w:val="0"/>
              <w:marBottom w:val="0"/>
              <w:divBdr>
                <w:top w:val="none" w:sz="0" w:space="0" w:color="auto"/>
                <w:left w:val="none" w:sz="0" w:space="0" w:color="auto"/>
                <w:bottom w:val="none" w:sz="0" w:space="0" w:color="auto"/>
                <w:right w:val="none" w:sz="0" w:space="0" w:color="auto"/>
              </w:divBdr>
            </w:div>
            <w:div w:id="3379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372051">
      <w:bodyDiv w:val="1"/>
      <w:marLeft w:val="0"/>
      <w:marRight w:val="0"/>
      <w:marTop w:val="0"/>
      <w:marBottom w:val="0"/>
      <w:divBdr>
        <w:top w:val="none" w:sz="0" w:space="0" w:color="auto"/>
        <w:left w:val="none" w:sz="0" w:space="0" w:color="auto"/>
        <w:bottom w:val="none" w:sz="0" w:space="0" w:color="auto"/>
        <w:right w:val="none" w:sz="0" w:space="0" w:color="auto"/>
      </w:divBdr>
    </w:div>
    <w:div w:id="769425041">
      <w:bodyDiv w:val="1"/>
      <w:marLeft w:val="0"/>
      <w:marRight w:val="0"/>
      <w:marTop w:val="0"/>
      <w:marBottom w:val="0"/>
      <w:divBdr>
        <w:top w:val="none" w:sz="0" w:space="0" w:color="auto"/>
        <w:left w:val="none" w:sz="0" w:space="0" w:color="auto"/>
        <w:bottom w:val="none" w:sz="0" w:space="0" w:color="auto"/>
        <w:right w:val="none" w:sz="0" w:space="0" w:color="auto"/>
      </w:divBdr>
      <w:divsChild>
        <w:div w:id="594824702">
          <w:marLeft w:val="0"/>
          <w:marRight w:val="0"/>
          <w:marTop w:val="0"/>
          <w:marBottom w:val="0"/>
          <w:divBdr>
            <w:top w:val="none" w:sz="0" w:space="0" w:color="auto"/>
            <w:left w:val="none" w:sz="0" w:space="0" w:color="auto"/>
            <w:bottom w:val="none" w:sz="0" w:space="0" w:color="auto"/>
            <w:right w:val="none" w:sz="0" w:space="0" w:color="auto"/>
          </w:divBdr>
        </w:div>
      </w:divsChild>
    </w:div>
    <w:div w:id="775054429">
      <w:bodyDiv w:val="1"/>
      <w:marLeft w:val="0"/>
      <w:marRight w:val="0"/>
      <w:marTop w:val="0"/>
      <w:marBottom w:val="0"/>
      <w:divBdr>
        <w:top w:val="none" w:sz="0" w:space="0" w:color="auto"/>
        <w:left w:val="none" w:sz="0" w:space="0" w:color="auto"/>
        <w:bottom w:val="none" w:sz="0" w:space="0" w:color="auto"/>
        <w:right w:val="none" w:sz="0" w:space="0" w:color="auto"/>
      </w:divBdr>
      <w:divsChild>
        <w:div w:id="1761021137">
          <w:marLeft w:val="0"/>
          <w:marRight w:val="0"/>
          <w:marTop w:val="0"/>
          <w:marBottom w:val="0"/>
          <w:divBdr>
            <w:top w:val="none" w:sz="0" w:space="0" w:color="auto"/>
            <w:left w:val="none" w:sz="0" w:space="0" w:color="auto"/>
            <w:bottom w:val="none" w:sz="0" w:space="0" w:color="auto"/>
            <w:right w:val="none" w:sz="0" w:space="0" w:color="auto"/>
          </w:divBdr>
        </w:div>
      </w:divsChild>
    </w:div>
    <w:div w:id="793015814">
      <w:bodyDiv w:val="1"/>
      <w:marLeft w:val="0"/>
      <w:marRight w:val="0"/>
      <w:marTop w:val="0"/>
      <w:marBottom w:val="0"/>
      <w:divBdr>
        <w:top w:val="none" w:sz="0" w:space="0" w:color="auto"/>
        <w:left w:val="none" w:sz="0" w:space="0" w:color="auto"/>
        <w:bottom w:val="none" w:sz="0" w:space="0" w:color="auto"/>
        <w:right w:val="none" w:sz="0" w:space="0" w:color="auto"/>
      </w:divBdr>
      <w:divsChild>
        <w:div w:id="1919484772">
          <w:marLeft w:val="0"/>
          <w:marRight w:val="0"/>
          <w:marTop w:val="0"/>
          <w:marBottom w:val="0"/>
          <w:divBdr>
            <w:top w:val="none" w:sz="0" w:space="0" w:color="auto"/>
            <w:left w:val="none" w:sz="0" w:space="0" w:color="auto"/>
            <w:bottom w:val="none" w:sz="0" w:space="0" w:color="auto"/>
            <w:right w:val="none" w:sz="0" w:space="0" w:color="auto"/>
          </w:divBdr>
        </w:div>
      </w:divsChild>
    </w:div>
    <w:div w:id="1150288113">
      <w:bodyDiv w:val="1"/>
      <w:marLeft w:val="0"/>
      <w:marRight w:val="0"/>
      <w:marTop w:val="0"/>
      <w:marBottom w:val="0"/>
      <w:divBdr>
        <w:top w:val="none" w:sz="0" w:space="0" w:color="auto"/>
        <w:left w:val="none" w:sz="0" w:space="0" w:color="auto"/>
        <w:bottom w:val="none" w:sz="0" w:space="0" w:color="auto"/>
        <w:right w:val="none" w:sz="0" w:space="0" w:color="auto"/>
      </w:divBdr>
      <w:divsChild>
        <w:div w:id="1463423366">
          <w:marLeft w:val="0"/>
          <w:marRight w:val="0"/>
          <w:marTop w:val="0"/>
          <w:marBottom w:val="0"/>
          <w:divBdr>
            <w:top w:val="none" w:sz="0" w:space="0" w:color="auto"/>
            <w:left w:val="none" w:sz="0" w:space="0" w:color="auto"/>
            <w:bottom w:val="none" w:sz="0" w:space="0" w:color="auto"/>
            <w:right w:val="none" w:sz="0" w:space="0" w:color="auto"/>
          </w:divBdr>
          <w:divsChild>
            <w:div w:id="3727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60841">
      <w:bodyDiv w:val="1"/>
      <w:marLeft w:val="0"/>
      <w:marRight w:val="0"/>
      <w:marTop w:val="0"/>
      <w:marBottom w:val="0"/>
      <w:divBdr>
        <w:top w:val="none" w:sz="0" w:space="0" w:color="auto"/>
        <w:left w:val="none" w:sz="0" w:space="0" w:color="auto"/>
        <w:bottom w:val="none" w:sz="0" w:space="0" w:color="auto"/>
        <w:right w:val="none" w:sz="0" w:space="0" w:color="auto"/>
      </w:divBdr>
      <w:divsChild>
        <w:div w:id="1492939175">
          <w:marLeft w:val="0"/>
          <w:marRight w:val="0"/>
          <w:marTop w:val="0"/>
          <w:marBottom w:val="0"/>
          <w:divBdr>
            <w:top w:val="none" w:sz="0" w:space="0" w:color="auto"/>
            <w:left w:val="none" w:sz="0" w:space="0" w:color="auto"/>
            <w:bottom w:val="none" w:sz="0" w:space="0" w:color="auto"/>
            <w:right w:val="none" w:sz="0" w:space="0" w:color="auto"/>
          </w:divBdr>
          <w:divsChild>
            <w:div w:id="1139952751">
              <w:marLeft w:val="0"/>
              <w:marRight w:val="0"/>
              <w:marTop w:val="0"/>
              <w:marBottom w:val="0"/>
              <w:divBdr>
                <w:top w:val="none" w:sz="0" w:space="0" w:color="auto"/>
                <w:left w:val="none" w:sz="0" w:space="0" w:color="auto"/>
                <w:bottom w:val="none" w:sz="0" w:space="0" w:color="auto"/>
                <w:right w:val="none" w:sz="0" w:space="0" w:color="auto"/>
              </w:divBdr>
              <w:divsChild>
                <w:div w:id="87583676">
                  <w:marLeft w:val="0"/>
                  <w:marRight w:val="0"/>
                  <w:marTop w:val="0"/>
                  <w:marBottom w:val="0"/>
                  <w:divBdr>
                    <w:top w:val="none" w:sz="0" w:space="0" w:color="auto"/>
                    <w:left w:val="none" w:sz="0" w:space="0" w:color="auto"/>
                    <w:bottom w:val="none" w:sz="0" w:space="0" w:color="auto"/>
                    <w:right w:val="none" w:sz="0" w:space="0" w:color="auto"/>
                  </w:divBdr>
                </w:div>
                <w:div w:id="1151140255">
                  <w:marLeft w:val="0"/>
                  <w:marRight w:val="0"/>
                  <w:marTop w:val="0"/>
                  <w:marBottom w:val="0"/>
                  <w:divBdr>
                    <w:top w:val="none" w:sz="0" w:space="0" w:color="auto"/>
                    <w:left w:val="none" w:sz="0" w:space="0" w:color="auto"/>
                    <w:bottom w:val="none" w:sz="0" w:space="0" w:color="auto"/>
                    <w:right w:val="none" w:sz="0" w:space="0" w:color="auto"/>
                  </w:divBdr>
                </w:div>
                <w:div w:id="1202865598">
                  <w:marLeft w:val="0"/>
                  <w:marRight w:val="0"/>
                  <w:marTop w:val="0"/>
                  <w:marBottom w:val="0"/>
                  <w:divBdr>
                    <w:top w:val="none" w:sz="0" w:space="0" w:color="auto"/>
                    <w:left w:val="none" w:sz="0" w:space="0" w:color="auto"/>
                    <w:bottom w:val="none" w:sz="0" w:space="0" w:color="auto"/>
                    <w:right w:val="none" w:sz="0" w:space="0" w:color="auto"/>
                  </w:divBdr>
                </w:div>
                <w:div w:id="89356973">
                  <w:marLeft w:val="0"/>
                  <w:marRight w:val="0"/>
                  <w:marTop w:val="0"/>
                  <w:marBottom w:val="0"/>
                  <w:divBdr>
                    <w:top w:val="none" w:sz="0" w:space="0" w:color="auto"/>
                    <w:left w:val="none" w:sz="0" w:space="0" w:color="auto"/>
                    <w:bottom w:val="none" w:sz="0" w:space="0" w:color="auto"/>
                    <w:right w:val="none" w:sz="0" w:space="0" w:color="auto"/>
                  </w:divBdr>
                </w:div>
                <w:div w:id="1584755973">
                  <w:marLeft w:val="0"/>
                  <w:marRight w:val="0"/>
                  <w:marTop w:val="0"/>
                  <w:marBottom w:val="0"/>
                  <w:divBdr>
                    <w:top w:val="none" w:sz="0" w:space="0" w:color="auto"/>
                    <w:left w:val="none" w:sz="0" w:space="0" w:color="auto"/>
                    <w:bottom w:val="none" w:sz="0" w:space="0" w:color="auto"/>
                    <w:right w:val="none" w:sz="0" w:space="0" w:color="auto"/>
                  </w:divBdr>
                </w:div>
                <w:div w:id="1303844941">
                  <w:marLeft w:val="0"/>
                  <w:marRight w:val="0"/>
                  <w:marTop w:val="0"/>
                  <w:marBottom w:val="0"/>
                  <w:divBdr>
                    <w:top w:val="none" w:sz="0" w:space="0" w:color="auto"/>
                    <w:left w:val="none" w:sz="0" w:space="0" w:color="auto"/>
                    <w:bottom w:val="none" w:sz="0" w:space="0" w:color="auto"/>
                    <w:right w:val="none" w:sz="0" w:space="0" w:color="auto"/>
                  </w:divBdr>
                </w:div>
                <w:div w:id="14689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3829">
      <w:bodyDiv w:val="1"/>
      <w:marLeft w:val="0"/>
      <w:marRight w:val="0"/>
      <w:marTop w:val="0"/>
      <w:marBottom w:val="0"/>
      <w:divBdr>
        <w:top w:val="none" w:sz="0" w:space="0" w:color="auto"/>
        <w:left w:val="none" w:sz="0" w:space="0" w:color="auto"/>
        <w:bottom w:val="none" w:sz="0" w:space="0" w:color="auto"/>
        <w:right w:val="none" w:sz="0" w:space="0" w:color="auto"/>
      </w:divBdr>
      <w:divsChild>
        <w:div w:id="1095905509">
          <w:marLeft w:val="0"/>
          <w:marRight w:val="0"/>
          <w:marTop w:val="0"/>
          <w:marBottom w:val="0"/>
          <w:divBdr>
            <w:top w:val="none" w:sz="0" w:space="0" w:color="auto"/>
            <w:left w:val="none" w:sz="0" w:space="0" w:color="auto"/>
            <w:bottom w:val="none" w:sz="0" w:space="0" w:color="auto"/>
            <w:right w:val="none" w:sz="0" w:space="0" w:color="auto"/>
          </w:divBdr>
          <w:divsChild>
            <w:div w:id="81487191">
              <w:marLeft w:val="0"/>
              <w:marRight w:val="0"/>
              <w:marTop w:val="0"/>
              <w:marBottom w:val="0"/>
              <w:divBdr>
                <w:top w:val="none" w:sz="0" w:space="0" w:color="auto"/>
                <w:left w:val="none" w:sz="0" w:space="0" w:color="auto"/>
                <w:bottom w:val="none" w:sz="0" w:space="0" w:color="auto"/>
                <w:right w:val="none" w:sz="0" w:space="0" w:color="auto"/>
              </w:divBdr>
            </w:div>
            <w:div w:id="1329559387">
              <w:marLeft w:val="0"/>
              <w:marRight w:val="0"/>
              <w:marTop w:val="0"/>
              <w:marBottom w:val="0"/>
              <w:divBdr>
                <w:top w:val="none" w:sz="0" w:space="0" w:color="auto"/>
                <w:left w:val="none" w:sz="0" w:space="0" w:color="auto"/>
                <w:bottom w:val="none" w:sz="0" w:space="0" w:color="auto"/>
                <w:right w:val="none" w:sz="0" w:space="0" w:color="auto"/>
              </w:divBdr>
            </w:div>
            <w:div w:id="404232343">
              <w:marLeft w:val="0"/>
              <w:marRight w:val="0"/>
              <w:marTop w:val="0"/>
              <w:marBottom w:val="0"/>
              <w:divBdr>
                <w:top w:val="none" w:sz="0" w:space="0" w:color="auto"/>
                <w:left w:val="none" w:sz="0" w:space="0" w:color="auto"/>
                <w:bottom w:val="none" w:sz="0" w:space="0" w:color="auto"/>
                <w:right w:val="none" w:sz="0" w:space="0" w:color="auto"/>
              </w:divBdr>
            </w:div>
            <w:div w:id="1316491174">
              <w:marLeft w:val="0"/>
              <w:marRight w:val="0"/>
              <w:marTop w:val="0"/>
              <w:marBottom w:val="0"/>
              <w:divBdr>
                <w:top w:val="none" w:sz="0" w:space="0" w:color="auto"/>
                <w:left w:val="none" w:sz="0" w:space="0" w:color="auto"/>
                <w:bottom w:val="none" w:sz="0" w:space="0" w:color="auto"/>
                <w:right w:val="none" w:sz="0" w:space="0" w:color="auto"/>
              </w:divBdr>
            </w:div>
            <w:div w:id="1444878479">
              <w:marLeft w:val="0"/>
              <w:marRight w:val="0"/>
              <w:marTop w:val="0"/>
              <w:marBottom w:val="0"/>
              <w:divBdr>
                <w:top w:val="none" w:sz="0" w:space="0" w:color="auto"/>
                <w:left w:val="none" w:sz="0" w:space="0" w:color="auto"/>
                <w:bottom w:val="none" w:sz="0" w:space="0" w:color="auto"/>
                <w:right w:val="none" w:sz="0" w:space="0" w:color="auto"/>
              </w:divBdr>
            </w:div>
            <w:div w:id="612395353">
              <w:marLeft w:val="0"/>
              <w:marRight w:val="0"/>
              <w:marTop w:val="0"/>
              <w:marBottom w:val="0"/>
              <w:divBdr>
                <w:top w:val="none" w:sz="0" w:space="0" w:color="auto"/>
                <w:left w:val="none" w:sz="0" w:space="0" w:color="auto"/>
                <w:bottom w:val="none" w:sz="0" w:space="0" w:color="auto"/>
                <w:right w:val="none" w:sz="0" w:space="0" w:color="auto"/>
              </w:divBdr>
            </w:div>
            <w:div w:id="8418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05536">
      <w:bodyDiv w:val="1"/>
      <w:marLeft w:val="0"/>
      <w:marRight w:val="0"/>
      <w:marTop w:val="0"/>
      <w:marBottom w:val="0"/>
      <w:divBdr>
        <w:top w:val="none" w:sz="0" w:space="0" w:color="auto"/>
        <w:left w:val="none" w:sz="0" w:space="0" w:color="auto"/>
        <w:bottom w:val="none" w:sz="0" w:space="0" w:color="auto"/>
        <w:right w:val="none" w:sz="0" w:space="0" w:color="auto"/>
      </w:divBdr>
      <w:divsChild>
        <w:div w:id="169031549">
          <w:marLeft w:val="0"/>
          <w:marRight w:val="0"/>
          <w:marTop w:val="0"/>
          <w:marBottom w:val="0"/>
          <w:divBdr>
            <w:top w:val="none" w:sz="0" w:space="0" w:color="auto"/>
            <w:left w:val="none" w:sz="0" w:space="0" w:color="auto"/>
            <w:bottom w:val="none" w:sz="0" w:space="0" w:color="auto"/>
            <w:right w:val="none" w:sz="0" w:space="0" w:color="auto"/>
          </w:divBdr>
          <w:divsChild>
            <w:div w:id="11674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6901">
      <w:bodyDiv w:val="1"/>
      <w:marLeft w:val="0"/>
      <w:marRight w:val="0"/>
      <w:marTop w:val="0"/>
      <w:marBottom w:val="0"/>
      <w:divBdr>
        <w:top w:val="none" w:sz="0" w:space="0" w:color="auto"/>
        <w:left w:val="none" w:sz="0" w:space="0" w:color="auto"/>
        <w:bottom w:val="none" w:sz="0" w:space="0" w:color="auto"/>
        <w:right w:val="none" w:sz="0" w:space="0" w:color="auto"/>
      </w:divBdr>
      <w:divsChild>
        <w:div w:id="370620195">
          <w:marLeft w:val="0"/>
          <w:marRight w:val="0"/>
          <w:marTop w:val="0"/>
          <w:marBottom w:val="0"/>
          <w:divBdr>
            <w:top w:val="none" w:sz="0" w:space="0" w:color="auto"/>
            <w:left w:val="none" w:sz="0" w:space="0" w:color="auto"/>
            <w:bottom w:val="none" w:sz="0" w:space="0" w:color="auto"/>
            <w:right w:val="none" w:sz="0" w:space="0" w:color="auto"/>
          </w:divBdr>
        </w:div>
      </w:divsChild>
    </w:div>
    <w:div w:id="1393426821">
      <w:bodyDiv w:val="1"/>
      <w:marLeft w:val="0"/>
      <w:marRight w:val="0"/>
      <w:marTop w:val="0"/>
      <w:marBottom w:val="0"/>
      <w:divBdr>
        <w:top w:val="none" w:sz="0" w:space="0" w:color="auto"/>
        <w:left w:val="none" w:sz="0" w:space="0" w:color="auto"/>
        <w:bottom w:val="none" w:sz="0" w:space="0" w:color="auto"/>
        <w:right w:val="none" w:sz="0" w:space="0" w:color="auto"/>
      </w:divBdr>
      <w:divsChild>
        <w:div w:id="625430262">
          <w:marLeft w:val="0"/>
          <w:marRight w:val="0"/>
          <w:marTop w:val="0"/>
          <w:marBottom w:val="0"/>
          <w:divBdr>
            <w:top w:val="none" w:sz="0" w:space="0" w:color="auto"/>
            <w:left w:val="none" w:sz="0" w:space="0" w:color="auto"/>
            <w:bottom w:val="none" w:sz="0" w:space="0" w:color="auto"/>
            <w:right w:val="none" w:sz="0" w:space="0" w:color="auto"/>
          </w:divBdr>
          <w:divsChild>
            <w:div w:id="209473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3330">
      <w:bodyDiv w:val="1"/>
      <w:marLeft w:val="0"/>
      <w:marRight w:val="0"/>
      <w:marTop w:val="0"/>
      <w:marBottom w:val="0"/>
      <w:divBdr>
        <w:top w:val="none" w:sz="0" w:space="0" w:color="auto"/>
        <w:left w:val="none" w:sz="0" w:space="0" w:color="auto"/>
        <w:bottom w:val="none" w:sz="0" w:space="0" w:color="auto"/>
        <w:right w:val="none" w:sz="0" w:space="0" w:color="auto"/>
      </w:divBdr>
      <w:divsChild>
        <w:div w:id="1546679793">
          <w:marLeft w:val="0"/>
          <w:marRight w:val="0"/>
          <w:marTop w:val="0"/>
          <w:marBottom w:val="0"/>
          <w:divBdr>
            <w:top w:val="none" w:sz="0" w:space="0" w:color="auto"/>
            <w:left w:val="none" w:sz="0" w:space="0" w:color="auto"/>
            <w:bottom w:val="none" w:sz="0" w:space="0" w:color="auto"/>
            <w:right w:val="none" w:sz="0" w:space="0" w:color="auto"/>
          </w:divBdr>
          <w:divsChild>
            <w:div w:id="14251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95221">
      <w:bodyDiv w:val="1"/>
      <w:marLeft w:val="0"/>
      <w:marRight w:val="0"/>
      <w:marTop w:val="0"/>
      <w:marBottom w:val="0"/>
      <w:divBdr>
        <w:top w:val="none" w:sz="0" w:space="0" w:color="auto"/>
        <w:left w:val="none" w:sz="0" w:space="0" w:color="auto"/>
        <w:bottom w:val="none" w:sz="0" w:space="0" w:color="auto"/>
        <w:right w:val="none" w:sz="0" w:space="0" w:color="auto"/>
      </w:divBdr>
      <w:divsChild>
        <w:div w:id="1883130434">
          <w:marLeft w:val="0"/>
          <w:marRight w:val="0"/>
          <w:marTop w:val="0"/>
          <w:marBottom w:val="0"/>
          <w:divBdr>
            <w:top w:val="none" w:sz="0" w:space="0" w:color="auto"/>
            <w:left w:val="none" w:sz="0" w:space="0" w:color="auto"/>
            <w:bottom w:val="none" w:sz="0" w:space="0" w:color="auto"/>
            <w:right w:val="none" w:sz="0" w:space="0" w:color="auto"/>
          </w:divBdr>
          <w:divsChild>
            <w:div w:id="10489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6591">
      <w:bodyDiv w:val="1"/>
      <w:marLeft w:val="0"/>
      <w:marRight w:val="0"/>
      <w:marTop w:val="0"/>
      <w:marBottom w:val="0"/>
      <w:divBdr>
        <w:top w:val="none" w:sz="0" w:space="0" w:color="auto"/>
        <w:left w:val="none" w:sz="0" w:space="0" w:color="auto"/>
        <w:bottom w:val="none" w:sz="0" w:space="0" w:color="auto"/>
        <w:right w:val="none" w:sz="0" w:space="0" w:color="auto"/>
      </w:divBdr>
      <w:divsChild>
        <w:div w:id="1103039628">
          <w:marLeft w:val="0"/>
          <w:marRight w:val="0"/>
          <w:marTop w:val="0"/>
          <w:marBottom w:val="0"/>
          <w:divBdr>
            <w:top w:val="none" w:sz="0" w:space="0" w:color="auto"/>
            <w:left w:val="none" w:sz="0" w:space="0" w:color="auto"/>
            <w:bottom w:val="none" w:sz="0" w:space="0" w:color="auto"/>
            <w:right w:val="none" w:sz="0" w:space="0" w:color="auto"/>
          </w:divBdr>
          <w:divsChild>
            <w:div w:id="1592662751">
              <w:marLeft w:val="0"/>
              <w:marRight w:val="0"/>
              <w:marTop w:val="0"/>
              <w:marBottom w:val="0"/>
              <w:divBdr>
                <w:top w:val="none" w:sz="0" w:space="0" w:color="auto"/>
                <w:left w:val="none" w:sz="0" w:space="0" w:color="auto"/>
                <w:bottom w:val="none" w:sz="0" w:space="0" w:color="auto"/>
                <w:right w:val="none" w:sz="0" w:space="0" w:color="auto"/>
              </w:divBdr>
            </w:div>
            <w:div w:id="18065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2543">
      <w:bodyDiv w:val="1"/>
      <w:marLeft w:val="0"/>
      <w:marRight w:val="0"/>
      <w:marTop w:val="0"/>
      <w:marBottom w:val="0"/>
      <w:divBdr>
        <w:top w:val="none" w:sz="0" w:space="0" w:color="auto"/>
        <w:left w:val="none" w:sz="0" w:space="0" w:color="auto"/>
        <w:bottom w:val="none" w:sz="0" w:space="0" w:color="auto"/>
        <w:right w:val="none" w:sz="0" w:space="0" w:color="auto"/>
      </w:divBdr>
      <w:divsChild>
        <w:div w:id="940719965">
          <w:marLeft w:val="0"/>
          <w:marRight w:val="0"/>
          <w:marTop w:val="0"/>
          <w:marBottom w:val="0"/>
          <w:divBdr>
            <w:top w:val="none" w:sz="0" w:space="0" w:color="auto"/>
            <w:left w:val="none" w:sz="0" w:space="0" w:color="auto"/>
            <w:bottom w:val="none" w:sz="0" w:space="0" w:color="auto"/>
            <w:right w:val="none" w:sz="0" w:space="0" w:color="auto"/>
          </w:divBdr>
          <w:divsChild>
            <w:div w:id="18525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5595">
      <w:bodyDiv w:val="1"/>
      <w:marLeft w:val="0"/>
      <w:marRight w:val="0"/>
      <w:marTop w:val="0"/>
      <w:marBottom w:val="0"/>
      <w:divBdr>
        <w:top w:val="none" w:sz="0" w:space="0" w:color="auto"/>
        <w:left w:val="none" w:sz="0" w:space="0" w:color="auto"/>
        <w:bottom w:val="none" w:sz="0" w:space="0" w:color="auto"/>
        <w:right w:val="none" w:sz="0" w:space="0" w:color="auto"/>
      </w:divBdr>
    </w:div>
    <w:div w:id="2102946660">
      <w:bodyDiv w:val="1"/>
      <w:marLeft w:val="0"/>
      <w:marRight w:val="0"/>
      <w:marTop w:val="0"/>
      <w:marBottom w:val="0"/>
      <w:divBdr>
        <w:top w:val="none" w:sz="0" w:space="0" w:color="auto"/>
        <w:left w:val="none" w:sz="0" w:space="0" w:color="auto"/>
        <w:bottom w:val="none" w:sz="0" w:space="0" w:color="auto"/>
        <w:right w:val="none" w:sz="0" w:space="0" w:color="auto"/>
      </w:divBdr>
      <w:divsChild>
        <w:div w:id="309789059">
          <w:marLeft w:val="0"/>
          <w:marRight w:val="0"/>
          <w:marTop w:val="0"/>
          <w:marBottom w:val="0"/>
          <w:divBdr>
            <w:top w:val="none" w:sz="0" w:space="0" w:color="auto"/>
            <w:left w:val="none" w:sz="0" w:space="0" w:color="auto"/>
            <w:bottom w:val="none" w:sz="0" w:space="0" w:color="auto"/>
            <w:right w:val="none" w:sz="0" w:space="0" w:color="auto"/>
          </w:divBdr>
          <w:divsChild>
            <w:div w:id="1994600614">
              <w:marLeft w:val="0"/>
              <w:marRight w:val="0"/>
              <w:marTop w:val="0"/>
              <w:marBottom w:val="0"/>
              <w:divBdr>
                <w:top w:val="none" w:sz="0" w:space="0" w:color="auto"/>
                <w:left w:val="none" w:sz="0" w:space="0" w:color="auto"/>
                <w:bottom w:val="none" w:sz="0" w:space="0" w:color="auto"/>
                <w:right w:val="none" w:sz="0" w:space="0" w:color="auto"/>
              </w:divBdr>
            </w:div>
            <w:div w:id="14787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91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image" Target="media/image3.png"/><Relationship Id="rId42" Type="http://schemas.openxmlformats.org/officeDocument/2006/relationships/hyperlink" Target="https://www.icsm.gov.au/publications/guideline-installation-and-documentation-survey-control-marks-v22" TargetMode="External"/><Relationship Id="rId47" Type="http://schemas.openxmlformats.org/officeDocument/2006/relationships/hyperlink" Target="https://un-ggim-ap.org/sites/default/files/media/docs/APRGP2023_AnalysisReport.pdf" TargetMode="External"/><Relationship Id="rId63" Type="http://schemas.openxmlformats.org/officeDocument/2006/relationships/hyperlink" Target="https://www.icsm.gov.au/publications/australian-geospatial-reference-system-compendium"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linz.govt.nz/sites/default/files/factsheet_modernising-height-data_20170913.pdf" TargetMode="External"/><Relationship Id="rId11" Type="http://schemas.openxmlformats.org/officeDocument/2006/relationships/image" Target="media/image1.png"/><Relationship Id="rId24" Type="http://schemas.microsoft.com/office/2016/09/relationships/commentsIds" Target="commentsIds.xml"/><Relationship Id="rId32" Type="http://schemas.openxmlformats.org/officeDocument/2006/relationships/hyperlink" Target="https://ggim.un.org/UN-IGIF/documents/SP3-Appendices-19Jun2020-GLOBAL-CONSULTATION.pdf" TargetMode="External"/><Relationship Id="rId37" Type="http://schemas.openxmlformats.org/officeDocument/2006/relationships/hyperlink" Target="https://frontiersi.com.au/wp-content/uploads/2018/08/SBAS-Economic-Benefits-Report.pdf" TargetMode="External"/><Relationship Id="rId40" Type="http://schemas.openxmlformats.org/officeDocument/2006/relationships/hyperlink" Target="https://ggim.un.org/UN-IGIF/documents/SP1%20-%20Appendices%2013Dec2019%20GLOBAL%20CONSULTATION.pdf" TargetMode="External"/><Relationship Id="rId45" Type="http://schemas.openxmlformats.org/officeDocument/2006/relationships/hyperlink" Target="https://www.ga.gov.au/scientific-topics/positioning-navigation/geodesy/auspos" TargetMode="External"/><Relationship Id="rId53" Type="http://schemas.openxmlformats.org/officeDocument/2006/relationships/hyperlink" Target="https://ggim.un.org/UNGGCE/documents/2_2_1%20-%20How%20to%20undertake%20a%20national%20geodetic%20adjustment.pptx" TargetMode="External"/><Relationship Id="rId58" Type="http://schemas.openxmlformats.org/officeDocument/2006/relationships/hyperlink" Target="https://youtu.be/WcwKv-vWUtk" TargetMode="External"/><Relationship Id="rId66" Type="http://schemas.openxmlformats.org/officeDocument/2006/relationships/hyperlink" Target="https://www.icsm.gov.au/publications/australian-geospatial-reference-system-compendium" TargetMode="External"/><Relationship Id="rId5" Type="http://schemas.openxmlformats.org/officeDocument/2006/relationships/numbering" Target="numbering.xml"/><Relationship Id="rId61" Type="http://schemas.openxmlformats.org/officeDocument/2006/relationships/hyperlink" Target="https://ggim.un.org/UNGGCE/documents/3_1_2%20-%20Example%20-%20Creating%20transformation%20parameters.pptx" TargetMode="External"/><Relationship Id="rId19" Type="http://schemas.openxmlformats.org/officeDocument/2006/relationships/header" Target="header3.xml"/><Relationship Id="rId14" Type="http://schemas.openxmlformats.org/officeDocument/2006/relationships/hyperlink" Target="mailto:nicholas.brown@un.org" TargetMode="External"/><Relationship Id="rId22" Type="http://schemas.openxmlformats.org/officeDocument/2006/relationships/comments" Target="comments.xml"/><Relationship Id="rId27" Type="http://schemas.openxmlformats.org/officeDocument/2006/relationships/hyperlink" Target="https://ggim.un.org/UNGGCE/documents/4_1_1%20-%20Communications.pptx" TargetMode="External"/><Relationship Id="rId30" Type="http://schemas.openxmlformats.org/officeDocument/2006/relationships/hyperlink" Target="https://ggim.un.org/UN-IGIF/documents/SP1%20-%20Appendices%2013Dec2019%20GLOBAL%20CONSULTATION.pdf" TargetMode="External"/><Relationship Id="rId35" Type="http://schemas.openxmlformats.org/officeDocument/2006/relationships/hyperlink" Target="https://ggim.un.org/UNGGCE/documents/20250310%20Business%20Case%20PNT%20in%20Government%20-%20Australia.pdf" TargetMode="External"/><Relationship Id="rId43" Type="http://schemas.openxmlformats.org/officeDocument/2006/relationships/hyperlink" Target="https://www.icsm.gov.au/publications/australian-geospatial-reference-system-compendium" TargetMode="External"/><Relationship Id="rId48" Type="http://schemas.openxmlformats.org/officeDocument/2006/relationships/hyperlink" Target="https://www.legislation.gov.au/F2017L01352/latest/downloads" TargetMode="External"/><Relationship Id="rId56" Type="http://schemas.openxmlformats.org/officeDocument/2006/relationships/hyperlink" Target="https://youtu.be/_iFg3Ho_cRI" TargetMode="External"/><Relationship Id="rId64" Type="http://schemas.openxmlformats.org/officeDocument/2006/relationships/hyperlink" Target="https://www.icsm.gov.au/publications/australian-geospatial-reference-system-compendium" TargetMode="External"/><Relationship Id="rId69"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ggim.un.org/UNGGCE/documents/1_2_3%20-%20Aligning%20national%20geodetic%20datums%20to%20ITRF.pptx"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1.xml"/><Relationship Id="rId25" Type="http://schemas.microsoft.com/office/2018/08/relationships/commentsExtensible" Target="commentsExtensible.xml"/><Relationship Id="rId33" Type="http://schemas.openxmlformats.org/officeDocument/2006/relationships/hyperlink" Target="https://ggim.un.org/UNGGCE/documents/4_2_1%20-%20WHAT%20Developing%20business%20cases%20&amp;%20Group%20Activity.pptx" TargetMode="External"/><Relationship Id="rId38" Type="http://schemas.openxmlformats.org/officeDocument/2006/relationships/hyperlink" Target="https://www.euspa.europa.eu/sites/default/files/external/publications/euspa_market_report_2024.pdf" TargetMode="External"/><Relationship Id="rId46" Type="http://schemas.openxmlformats.org/officeDocument/2006/relationships/hyperlink" Target="https://geodesy.noaa.gov/OPUS/" TargetMode="External"/><Relationship Id="rId59" Type="http://schemas.openxmlformats.org/officeDocument/2006/relationships/hyperlink" Target="https://youtu.be/WZN38NrPBeY" TargetMode="External"/><Relationship Id="rId67" Type="http://schemas.openxmlformats.org/officeDocument/2006/relationships/hyperlink" Target="https://ggim.un.org/UNGGCE/documents/3_2_1%20-%20Height%20Datums%20and%20Geoid%20Models.pptx" TargetMode="External"/><Relationship Id="rId20" Type="http://schemas.openxmlformats.org/officeDocument/2006/relationships/footer" Target="footer3.xml"/><Relationship Id="rId41" Type="http://schemas.openxmlformats.org/officeDocument/2006/relationships/hyperlink" Target="https://files.igs.org/pub/resource/guidelines/Guidelines_for_Continuously_Operating_Reference_Stations_in_the_IGS_v1.0.pdf" TargetMode="External"/><Relationship Id="rId54" Type="http://schemas.openxmlformats.org/officeDocument/2006/relationships/hyperlink" Target="https://www.youtube.com/watch?v=T5YB_1Jpjp0" TargetMode="External"/><Relationship Id="rId62" Type="http://schemas.openxmlformats.org/officeDocument/2006/relationships/hyperlink" Target="https://ggim.un.org/UNGGCE/documents/3_1_2%20-%20Example%20-%20Creating%20transformation%20parameters.pptx"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microsoft.com/office/2011/relationships/commentsExtended" Target="commentsExtended.xml"/><Relationship Id="rId28" Type="http://schemas.openxmlformats.org/officeDocument/2006/relationships/hyperlink" Target="https://www.icsm.gov.au/datum/gda2020-fact-sheets" TargetMode="External"/><Relationship Id="rId36" Type="http://schemas.openxmlformats.org/officeDocument/2006/relationships/hyperlink" Target="https://www.ga.gov.au/scientific-topics/positioning-navigation/positioning-australia/case-studies" TargetMode="External"/><Relationship Id="rId49" Type="http://schemas.openxmlformats.org/officeDocument/2006/relationships/hyperlink" Target="https://www.icsm.gov.au/publications/australian-geospatial-reference-system-compendium" TargetMode="External"/><Relationship Id="rId57" Type="http://schemas.openxmlformats.org/officeDocument/2006/relationships/hyperlink" Target="https://youtu.be/2yQCWblrQGs" TargetMode="External"/><Relationship Id="rId10" Type="http://schemas.openxmlformats.org/officeDocument/2006/relationships/endnotes" Target="endnotes.xml"/><Relationship Id="rId31" Type="http://schemas.openxmlformats.org/officeDocument/2006/relationships/hyperlink" Target="https://ggim.un.org/UNGGCE/documents/4_3_1%20-%20Governance.pptx" TargetMode="External"/><Relationship Id="rId44" Type="http://schemas.openxmlformats.org/officeDocument/2006/relationships/hyperlink" Target="https://www.ga.gov.au/scientific-topics/positioning-navigation/positioning-australia/geodesy/asia-pacific-reference-frame" TargetMode="External"/><Relationship Id="rId52" Type="http://schemas.openxmlformats.org/officeDocument/2006/relationships/hyperlink" Target="https://ggim.un.org/UNGGCE/documents/2_1_2%20-%20What%20is%20a%20geodetic%20adjustment.pptx" TargetMode="External"/><Relationship Id="rId60" Type="http://schemas.openxmlformats.org/officeDocument/2006/relationships/hyperlink" Target="https://www.tandfonline.com/doi/full/10.1080/14498596.2023.2184429" TargetMode="External"/><Relationship Id="rId65" Type="http://schemas.openxmlformats.org/officeDocument/2006/relationships/hyperlink" Target="https://www.linz.govt.nz/guidance/geodetic-system/coordinate-systems-used-new-zealand/geodetic-datums/new-zealand-geodetic-datum-2000-nzgd2000/new-zealand-geodetic-datum-2000-deformation-mode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gim.un.org/UNGGCE/" TargetMode="External"/><Relationship Id="rId18" Type="http://schemas.openxmlformats.org/officeDocument/2006/relationships/footer" Target="footer2.xml"/><Relationship Id="rId39" Type="http://schemas.openxmlformats.org/officeDocument/2006/relationships/hyperlink" Target="https://ggim.un.org/UN-IGIF/documents/SP1%20-%20Appendices%2013Dec2019%20GLOBAL%20CONSULTATION.pdf" TargetMode="External"/><Relationship Id="rId34" Type="http://schemas.openxmlformats.org/officeDocument/2006/relationships/hyperlink" Target="https://ggim.un.org/meetings/2025/Jeddah/documents/3.2_Sustainable_funding_guide_launch.pdf" TargetMode="External"/><Relationship Id="rId50" Type="http://schemas.openxmlformats.org/officeDocument/2006/relationships/hyperlink" Target="https://github.com/icsm-au/DynAdjust" TargetMode="External"/><Relationship Id="rId55" Type="http://schemas.openxmlformats.org/officeDocument/2006/relationships/hyperlink" Target="https://youtu.be/0YkjHsVgGM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gim.un.org/documents/a_res_69_266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15961880-a563-4505-998d-f822ac64b06a" xsi:nil="true"/>
    <lcf76f155ced4ddcb4097134ff3c332f xmlns="15961880-a563-4505-998d-f822ac64b06a">
      <Terms xmlns="http://schemas.microsoft.com/office/infopath/2007/PartnerControls"/>
    </lcf76f155ced4ddcb4097134ff3c332f>
    <TaxCatchAll xmlns="afee6905-51e4-4324-8fef-2f66402a4e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5A901888D89149A7818A7990E83AD8" ma:contentTypeVersion="14" ma:contentTypeDescription="Create a new document." ma:contentTypeScope="" ma:versionID="1c4e4dd6ebf7ce4f4b5b4928142134fb">
  <xsd:schema xmlns:xsd="http://www.w3.org/2001/XMLSchema" xmlns:xs="http://www.w3.org/2001/XMLSchema" xmlns:p="http://schemas.microsoft.com/office/2006/metadata/properties" xmlns:ns2="15961880-a563-4505-998d-f822ac64b06a" xmlns:ns3="afee6905-51e4-4324-8fef-2f66402a4ec9" targetNamespace="http://schemas.microsoft.com/office/2006/metadata/properties" ma:root="true" ma:fieldsID="ea3cc887b2c4476ce99c17d6470e4fe1" ns2:_="" ns3:_="">
    <xsd:import namespace="15961880-a563-4505-998d-f822ac64b06a"/>
    <xsd:import namespace="afee6905-51e4-4324-8fef-2f66402a4e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61880-a563-4505-998d-f822ac64b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ee6905-51e4-4324-8fef-2f66402a4ec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578cd6-1eaf-41ad-8093-2a4b5ca16232}" ma:internalName="TaxCatchAll" ma:showField="CatchAllData" ma:web="afee6905-51e4-4324-8fef-2f66402a4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076DB-79F6-46CB-BA4A-AECB37A0CBC8}">
  <ds:schemaRefs>
    <ds:schemaRef ds:uri="http://schemas.microsoft.com/office/2006/metadata/properties"/>
    <ds:schemaRef ds:uri="http://schemas.microsoft.com/office/infopath/2007/PartnerControls"/>
    <ds:schemaRef ds:uri="15961880-a563-4505-998d-f822ac64b06a"/>
    <ds:schemaRef ds:uri="afee6905-51e4-4324-8fef-2f66402a4ec9"/>
  </ds:schemaRefs>
</ds:datastoreItem>
</file>

<file path=customXml/itemProps2.xml><?xml version="1.0" encoding="utf-8"?>
<ds:datastoreItem xmlns:ds="http://schemas.openxmlformats.org/officeDocument/2006/customXml" ds:itemID="{53ABF3CF-C9E3-40AA-A2FA-7EB282689248}">
  <ds:schemaRefs>
    <ds:schemaRef ds:uri="http://schemas.microsoft.com/sharepoint/v3/contenttype/forms"/>
  </ds:schemaRefs>
</ds:datastoreItem>
</file>

<file path=customXml/itemProps3.xml><?xml version="1.0" encoding="utf-8"?>
<ds:datastoreItem xmlns:ds="http://schemas.openxmlformats.org/officeDocument/2006/customXml" ds:itemID="{E0469BE9-29C8-46E1-A51A-5FECEC4BC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61880-a563-4505-998d-f822ac64b06a"/>
    <ds:schemaRef ds:uri="afee6905-51e4-4324-8fef-2f66402a4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8A926C-0ADE-4672-BF14-4D37F9C234C7}">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157</TotalTime>
  <Pages>1</Pages>
  <Words>9621</Words>
  <Characters>60039</Characters>
  <Application>Microsoft Office Word</Application>
  <DocSecurity>0</DocSecurity>
  <Lines>1177</Lines>
  <Paragraphs>639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Kowal, Sarah</dc:creator>
  <cp:lastModifiedBy>Oneliner</cp:lastModifiedBy>
  <cp:revision>118</cp:revision>
  <cp:lastPrinted>2024-07-12T06:39:00Z</cp:lastPrinted>
  <dcterms:created xsi:type="dcterms:W3CDTF">2025-04-07T14:46:00Z</dcterms:created>
  <dcterms:modified xsi:type="dcterms:W3CDTF">2025-10-07T14:42:00Z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Adobe InDesign 19.0 (Macintosh)</vt:lpwstr>
  </property>
  <property fmtid="{D5CDD505-2E9C-101B-9397-08002B2CF9AE}" pid="4" name="LastSaved">
    <vt:filetime>2024-05-10T00:00:00Z</vt:filetime>
  </property>
  <property fmtid="{D5CDD505-2E9C-101B-9397-08002B2CF9AE}" pid="5" name="Producer">
    <vt:lpwstr>3-Heights(TM) PDF Security Shell 4.8.25.2 (http://www.pdf-tools.com)</vt:lpwstr>
  </property>
  <property fmtid="{D5CDD505-2E9C-101B-9397-08002B2CF9AE}" pid="6" name="MediaServiceImageTags">
    <vt:lpwstr/>
  </property>
  <property fmtid="{D5CDD505-2E9C-101B-9397-08002B2CF9AE}" pid="7" name="ContentTypeId">
    <vt:lpwstr>0x010100015A901888D89149A7818A7990E83AD8</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